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Sydney</w:t>
      </w:r>
      <w:r>
        <w:t xml:space="preserve"> </w:t>
      </w:r>
      <w:r>
        <w:t xml:space="preserve">Chemist</w:t>
      </w:r>
      <w:r>
        <w:t xml:space="preserve"> </w:t>
      </w:r>
      <w:r>
        <w:t xml:space="preserve">&amp;</w:t>
      </w:r>
      <w:r>
        <w:t xml:space="preserve"> </w:t>
      </w:r>
      <w:r>
        <w:t xml:space="preserve">Pharmacy</w:t>
      </w:r>
      <w:r>
        <w:t xml:space="preserve"> </w:t>
      </w:r>
      <w:r>
        <w:t xml:space="preserve">Services</w:t>
      </w:r>
    </w:p>
    <w:bookmarkStart w:id="20" w:name="harbourview-chemist-pharmacy"/>
    <w:p>
      <w:pPr>
        <w:pStyle w:val="Heading1"/>
      </w:pPr>
      <w:r>
        <w:t xml:space="preserve">Harbourview Chemist &amp; Pharmacy</w:t>
      </w:r>
    </w:p>
    <w:p>
      <w:pPr>
        <w:pStyle w:val="FirstParagraph"/>
      </w:pPr>
      <w:r>
        <w:t xml:space="preserve">142 George Street, Sydney NSW 2000, Australia Sydney</w:t>
      </w:r>
    </w:p>
    <w:p>
      <w:pPr>
        <w:pStyle w:val="BodyText"/>
      </w:pPr>
      <w:r>
        <w:t xml:space="preserve">ABN: 48 123 456 789</w:t>
      </w:r>
    </w:p>
    <w:p>
      <w:pPr>
        <w:pStyle w:val="BodyText"/>
      </w:pPr>
      <w:r>
        <w:t xml:space="preserve">Pharmacy Licence No: NSW-2024-08765</w:t>
      </w:r>
    </w:p>
    <w:p>
      <w:pPr>
        <w:pStyle w:val="BodyText"/>
      </w:pPr>
      <w:r>
        <w:t xml:space="preserve">Phone: +61 2 9361 4520 | Email: billing@harbourviewchemist.com.au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St. Vincent's Private Hospital</w:t>
      </w:r>
    </w:p>
    <w:p>
      <w:pPr>
        <w:pStyle w:val="BodyText"/>
      </w:pPr>
      <w:r>
        <w:t xml:space="preserve">Victoria Street, Darlinghurst</w:t>
      </w:r>
    </w:p>
    <w:p>
      <w:pPr>
        <w:pStyle w:val="BodyText"/>
      </w:pPr>
      <w:r>
        <w:t xml:space="preserve">Sydney NSW 2010, Australia Sydney</w:t>
      </w:r>
    </w:p>
    <w:p>
      <w:pPr>
        <w:pStyle w:val="BodyText"/>
      </w:pPr>
      <w:r>
        <w:t xml:space="preserve">ABN: 96 008 319 562</w:t>
      </w:r>
    </w:p>
    <w:p>
      <w:pPr>
        <w:pStyle w:val="BodyText"/>
      </w:pPr>
      <w:r>
        <w:t xml:space="preserve">Attn: Procurement &amp; Pharmacy Department</w:t>
      </w:r>
    </w:p>
    <w:p>
      <w:pPr>
        <w:pStyle w:val="BodyText"/>
      </w:pPr>
      <w:r>
        <w:t xml:space="preserve">Contact: Dr. Margaret Chen, Head of Pharmacy</w:t>
      </w:r>
    </w:p>
    <w:bookmarkEnd w:id="22"/>
    <w:bookmarkStart w:id="23" w:name="supplier-details"/>
    <w:p>
      <w:pPr>
        <w:pStyle w:val="Heading3"/>
      </w:pPr>
      <w:r>
        <w:t xml:space="preserve">Supplier Details</w:t>
      </w:r>
    </w:p>
    <w:p>
      <w:pPr>
        <w:pStyle w:val="FirstParagraph"/>
      </w:pPr>
      <w:r>
        <w:rPr>
          <w:bCs/>
          <w:b/>
        </w:rPr>
        <w:t xml:space="preserve">Harbourview Chemist &amp; Pharmacy</w:t>
      </w:r>
    </w:p>
    <w:p>
      <w:pPr>
        <w:pStyle w:val="BodyText"/>
      </w:pPr>
      <w:r>
        <w:t xml:space="preserve">Registered Chemist in Australia Sydney</w:t>
      </w:r>
    </w:p>
    <w:p>
      <w:pPr>
        <w:pStyle w:val="BodyText"/>
      </w:pPr>
      <w:r>
        <w:t xml:space="preserve">Pharmacist in Charge: Dr. James Okafor, B.Pharm, M.Pharm</w:t>
      </w:r>
    </w:p>
    <w:p>
      <w:pPr>
        <w:pStyle w:val="BodyText"/>
      </w:pPr>
      <w:r>
        <w:t xml:space="preserve">BSB: 062-001 | Account: 1234 5678</w:t>
      </w:r>
    </w:p>
    <w:p>
      <w:pPr>
        <w:pStyle w:val="BodyText"/>
      </w:pPr>
      <w:r>
        <w:t xml:space="preserve">Bank: Commonwealth Bank of Australia</w:t>
      </w:r>
    </w:p>
    <w:p>
      <w:pPr>
        <w:pStyle w:val="BodyText"/>
      </w:pPr>
      <w:r>
        <w:t xml:space="preserve">Reference: INV-2025-00487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Product / Service Code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Amoxicillin 500mg Capsules (100-count bulk supply) – Dispensed per prescription protocol for inpatient ward</w:t>
            </w:r>
          </w:p>
        </w:tc>
        <w:tc>
          <w:tcPr/>
          <w:p>
            <w:pPr>
              <w:pStyle w:val="Compact"/>
              <w:jc w:val="left"/>
            </w:pPr>
            <w:r>
              <w:t xml:space="preserve">PHARM-AMX-500</w:t>
            </w:r>
          </w:p>
        </w:tc>
        <w:tc>
          <w:tcPr/>
          <w:p>
            <w:pPr>
              <w:pStyle w:val="Compact"/>
              <w:jc w:val="left"/>
            </w:pPr>
            <w:r>
              <w:t xml:space="preserve">25</w:t>
            </w:r>
          </w:p>
        </w:tc>
        <w:tc>
          <w:tcPr/>
          <w:p>
            <w:pPr>
              <w:pStyle w:val="Compact"/>
              <w:jc w:val="left"/>
            </w:pPr>
            <w:r>
              <w:t xml:space="preserve">$18.50</w:t>
            </w:r>
          </w:p>
        </w:tc>
        <w:tc>
          <w:tcPr/>
          <w:p>
            <w:pPr>
              <w:pStyle w:val="Compact"/>
              <w:jc w:val="left"/>
            </w:pPr>
            <w:r>
              <w:t xml:space="preserve">$462.50</w:t>
            </w:r>
          </w:p>
        </w:tc>
      </w:tr>
      <w:tr>
        <w:tc>
          <w:tcPr/>
          <w:p>
            <w:pPr>
              <w:pStyle w:val="Compact"/>
              <w:jc w:val="left"/>
            </w:pPr>
            <w:r>
              <w:t xml:space="preserve">02</w:t>
            </w:r>
          </w:p>
        </w:tc>
        <w:tc>
          <w:tcPr/>
          <w:p>
            <w:pPr>
              <w:pStyle w:val="Compact"/>
              <w:jc w:val="left"/>
            </w:pPr>
            <w:r>
              <w:t xml:space="preserve">Paracetamol 1g Tablets (200-count institutional pack) – General ward analgesic supply</w:t>
            </w:r>
          </w:p>
        </w:tc>
        <w:tc>
          <w:tcPr/>
          <w:p>
            <w:pPr>
              <w:pStyle w:val="Compact"/>
              <w:jc w:val="left"/>
            </w:pPr>
            <w:r>
              <w:t xml:space="preserve">PHARM-PCM-1G</w:t>
            </w:r>
          </w:p>
        </w:tc>
        <w:tc>
          <w:tcPr/>
          <w:p>
            <w:pPr>
              <w:pStyle w:val="Compact"/>
              <w:jc w:val="left"/>
            </w:pPr>
            <w:r>
              <w:t xml:space="preserve">40</w:t>
            </w:r>
          </w:p>
        </w:tc>
        <w:tc>
          <w:tcPr/>
          <w:p>
            <w:pPr>
              <w:pStyle w:val="Compact"/>
              <w:jc w:val="left"/>
            </w:pPr>
            <w:r>
              <w:t xml:space="preserve">$12.75</w:t>
            </w:r>
          </w:p>
        </w:tc>
        <w:tc>
          <w:tcPr/>
          <w:p>
            <w:pPr>
              <w:pStyle w:val="Compact"/>
              <w:jc w:val="left"/>
            </w:pPr>
            <w:r>
              <w:t xml:space="preserve">$510.00</w:t>
            </w:r>
          </w:p>
        </w:tc>
      </w:tr>
      <w:tr>
        <w:tc>
          <w:tcPr/>
          <w:p>
            <w:pPr>
              <w:pStyle w:val="Compact"/>
              <w:jc w:val="left"/>
            </w:pPr>
            <w:r>
              <w:t xml:space="preserve">03</w:t>
            </w:r>
          </w:p>
        </w:tc>
        <w:tc>
          <w:tcPr/>
          <w:p>
            <w:pPr>
              <w:pStyle w:val="Compact"/>
              <w:jc w:val="left"/>
            </w:pPr>
            <w:r>
              <w:t xml:space="preserve">Metformin 850mg Tablets (100-count bulk) – Chronic disease management supply for Australia Sydney regional referral</w:t>
            </w:r>
          </w:p>
        </w:tc>
        <w:tc>
          <w:tcPr/>
          <w:p>
            <w:pPr>
              <w:pStyle w:val="Compact"/>
              <w:jc w:val="left"/>
            </w:pPr>
            <w:r>
              <w:t xml:space="preserve">PHARM-MET-850</w:t>
            </w:r>
          </w:p>
        </w:tc>
        <w:tc>
          <w:tcPr/>
          <w:p>
            <w:pPr>
              <w:pStyle w:val="Compact"/>
              <w:jc w:val="left"/>
            </w:pPr>
            <w:r>
              <w:t xml:space="preserve">30</w:t>
            </w:r>
          </w:p>
        </w:tc>
        <w:tc>
          <w:tcPr/>
          <w:p>
            <w:pPr>
              <w:pStyle w:val="Compact"/>
              <w:jc w:val="left"/>
            </w:pPr>
            <w:r>
              <w:t xml:space="preserve">$14.20</w:t>
            </w:r>
          </w:p>
        </w:tc>
        <w:tc>
          <w:tcPr/>
          <w:p>
            <w:pPr>
              <w:pStyle w:val="Compact"/>
              <w:jc w:val="left"/>
            </w:pPr>
            <w:r>
              <w:t xml:space="preserve">$426.00</w:t>
            </w:r>
          </w:p>
        </w:tc>
      </w:tr>
      <w:tr>
        <w:tc>
          <w:tcPr/>
          <w:p>
            <w:pPr>
              <w:pStyle w:val="Compact"/>
              <w:jc w:val="left"/>
            </w:pPr>
            <w:r>
              <w:t xml:space="preserve">04</w:t>
            </w:r>
          </w:p>
        </w:tc>
        <w:tc>
          <w:tcPr/>
          <w:p>
            <w:pPr>
              <w:pStyle w:val="Compact"/>
              <w:jc w:val="left"/>
            </w:pPr>
            <w:r>
              <w:t xml:space="preserve">Pharmacist Consultation &amp; Medication Review Service – On-site clinical review of 120 patient medication charts</w:t>
            </w:r>
          </w:p>
        </w:tc>
        <w:tc>
          <w:tcPr/>
          <w:p>
            <w:pPr>
              <w:pStyle w:val="Compact"/>
              <w:jc w:val="left"/>
            </w:pPr>
            <w:r>
              <w:t xml:space="preserve">SVC-CONS-REV</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IV Fluid Preparation &amp; Compounding Service – 500ml Normal Saline and Ringer's Lactate (batch of 60 units)</w:t>
            </w:r>
          </w:p>
        </w:tc>
        <w:tc>
          <w:tcPr/>
          <w:p>
            <w:pPr>
              <w:pStyle w:val="Compact"/>
              <w:jc w:val="left"/>
            </w:pPr>
            <w:r>
              <w:t xml:space="preserve">SVC-IV-COMP</w:t>
            </w:r>
          </w:p>
        </w:tc>
        <w:tc>
          <w:tcPr/>
          <w:p>
            <w:pPr>
              <w:pStyle w:val="Compact"/>
              <w:jc w:val="left"/>
            </w:pPr>
            <w:r>
              <w:t xml:space="preserve">60</w:t>
            </w:r>
          </w:p>
        </w:tc>
        <w:tc>
          <w:tcPr/>
          <w:p>
            <w:pPr>
              <w:pStyle w:val="Compact"/>
              <w:jc w:val="left"/>
            </w:pPr>
            <w:r>
              <w:t xml:space="preserve">$8.40</w:t>
            </w:r>
          </w:p>
        </w:tc>
        <w:tc>
          <w:tcPr/>
          <w:p>
            <w:pPr>
              <w:pStyle w:val="Compact"/>
              <w:jc w:val="left"/>
            </w:pPr>
            <w:r>
              <w:t xml:space="preserve">$504.00</w:t>
            </w:r>
          </w:p>
        </w:tc>
      </w:tr>
      <w:tr>
        <w:tc>
          <w:tcPr/>
          <w:p>
            <w:pPr>
              <w:pStyle w:val="Compact"/>
              <w:jc w:val="left"/>
            </w:pPr>
            <w:r>
              <w:t xml:space="preserve">06</w:t>
            </w:r>
          </w:p>
        </w:tc>
        <w:tc>
          <w:tcPr/>
          <w:p>
            <w:pPr>
              <w:pStyle w:val="Compact"/>
              <w:jc w:val="left"/>
            </w:pPr>
            <w:r>
              <w:t xml:space="preserve">Antibiotic Sensitivity Testing &amp; Dispensing Coordination – Chemist-led antimicrobial stewardship programme (monthly)</w:t>
            </w:r>
          </w:p>
        </w:tc>
        <w:tc>
          <w:tcPr/>
          <w:p>
            <w:pPr>
              <w:pStyle w:val="Compact"/>
              <w:jc w:val="left"/>
            </w:pPr>
            <w:r>
              <w:t xml:space="preserve">SVC-ANTIMIC-MS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Delivery &amp; Cold Chain Logistics – Temperature-controlled transport within Australia Sydney metropolitan area</w:t>
            </w:r>
          </w:p>
        </w:tc>
        <w:tc>
          <w:tcPr/>
          <w:p>
            <w:pPr>
              <w:pStyle w:val="Compact"/>
              <w:jc w:val="left"/>
            </w:pPr>
            <w:r>
              <w:t xml:space="preserve">SVC-DELIV-CC</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Pharmaceutical Waste Disposal &amp; Compliance Reporting – Quarterly environmental compliance for Australia Sydney regulations</w:t>
            </w:r>
          </w:p>
        </w:tc>
        <w:tc>
          <w:tcPr/>
          <w:p>
            <w:pPr>
              <w:pStyle w:val="Compact"/>
              <w:jc w:val="left"/>
            </w:pPr>
            <w:r>
              <w:t xml:space="preserve">SVC-WASTE-QTR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$6,557.50</w:t>
            </w:r>
          </w:p>
        </w:tc>
      </w:tr>
      <w:tr>
        <w:tc>
          <w:tcPr/>
          <w:p>
            <w:pPr>
              <w:pStyle w:val="Compact"/>
              <w:jc w:val="left"/>
            </w:pPr>
            <w:r>
              <w:t xml:space="preserve">GST (10%)</w:t>
            </w:r>
          </w:p>
        </w:tc>
        <w:tc>
          <w:tcPr/>
          <w:p>
            <w:pPr>
              <w:pStyle w:val="Compact"/>
              <w:jc w:val="left"/>
            </w:pPr>
            <w:r>
              <w:t xml:space="preserve">$655.75</w:t>
            </w:r>
          </w:p>
        </w:tc>
      </w:tr>
      <w:tr>
        <w:tc>
          <w:tcPr/>
          <w:p>
            <w:pPr>
              <w:pStyle w:val="Compact"/>
              <w:jc w:val="left"/>
            </w:pPr>
            <w:r>
              <w:t xml:space="preserve">Total Amount Due (Incl. GST)</w:t>
            </w:r>
          </w:p>
        </w:tc>
        <w:tc>
          <w:tcPr/>
          <w:p>
            <w:pPr>
              <w:pStyle w:val="Compact"/>
              <w:jc w:val="left"/>
            </w:pPr>
            <w:r>
              <w:t xml:space="preserve">$7,213.25</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$7,213.25 AUD</w:t>
      </w:r>
      <w:r>
        <w:t xml:space="preserve"> </w:t>
      </w:r>
      <w:r>
        <w:t xml:space="preserve">within fourteen (14) calendar days of the invoice date, no later than</w:t>
      </w:r>
      <w:r>
        <w:t xml:space="preserve"> </w:t>
      </w:r>
      <w:r>
        <w:rPr>
          <w:bCs/>
          <w:b/>
        </w:rPr>
        <w:t xml:space="preserve">30 June 2025</w:t>
      </w:r>
      <w:r>
        <w:t xml:space="preserve">.</w:t>
      </w:r>
    </w:p>
    <w:p>
      <w:pPr>
        <w:pStyle w:val="BodyText"/>
      </w:pPr>
      <w:r>
        <w:rPr>
          <w:bCs/>
          <w:b/>
        </w:rPr>
        <w:t xml:space="preserve">Bank Transfer:</w:t>
      </w:r>
      <w:r>
        <w:t xml:space="preserve"> </w:t>
      </w:r>
      <w:r>
        <w:t xml:space="preserve">Commonwealth Bank of Australia | BSB: 062-001 | Account: 1234 5678</w:t>
      </w:r>
    </w:p>
    <w:p>
      <w:pPr>
        <w:pStyle w:val="BodyText"/>
      </w:pPr>
      <w:r>
        <w:rPr>
          <w:bCs/>
          <w:b/>
        </w:rPr>
        <w:t xml:space="preserve">Reference:</w:t>
      </w:r>
      <w:r>
        <w:t xml:space="preserve"> </w:t>
      </w:r>
      <w:r>
        <w:t xml:space="preserve">INV-2025-00487 – Harbourview Chemist &amp; Pharmacy, Sydney NSW</w:t>
      </w:r>
    </w:p>
    <w:p>
      <w:pPr>
        <w:pStyle w:val="BodyText"/>
      </w:pPr>
      <w:r>
        <w:rPr>
          <w:bCs/>
          <w:b/>
        </w:rPr>
        <w:t xml:space="preserve">Electronic Funds Transfer (EFT) / Direct Credit:</w:t>
      </w:r>
      <w:r>
        <w:t xml:space="preserve"> </w:t>
      </w:r>
      <w:r>
        <w:t xml:space="preserve">Available upon request. Please contact our accounts team at billing@harbourviewchemist.com.au.</w:t>
      </w:r>
    </w:p>
    <w:p>
      <w:pPr>
        <w:pStyle w:val="BodyText"/>
      </w:pPr>
      <w:r>
        <w:rPr>
          <w:bCs/>
          <w:b/>
        </w:rPr>
        <w:t xml:space="preserve">Cheque:</w:t>
      </w:r>
      <w:r>
        <w:t xml:space="preserve"> </w:t>
      </w:r>
      <w:r>
        <w:t xml:space="preserve">Payable to "Harbourview Chemist &amp; Pharmacy Pty Ltd" and posted to 142 George Street, Sydney NSW 2000, Australia Sydney.</w:t>
      </w:r>
    </w:p>
    <w:p>
      <w:pPr>
        <w:pStyle w:val="BodyText"/>
      </w:pPr>
      <w:r>
        <w:rPr>
          <w:iCs/>
          <w:i/>
        </w:rPr>
        <w:t xml:space="preserve">Overdue accounts will incur a late payment fee of 2% per month in accordance with the Australian Consumer Law and the terms of our supply agreement.</w:t>
      </w:r>
    </w:p>
    <w:bookmarkEnd w:id="24"/>
    <w:bookmarkStart w:id="25" w:name="important-notes-terms"/>
    <w:p>
      <w:pPr>
        <w:pStyle w:val="Heading3"/>
      </w:pPr>
      <w:r>
        <w:t xml:space="preserve">Important Notes &amp; Terms</w:t>
      </w:r>
    </w:p>
    <w:p>
      <w:pPr>
        <w:pStyle w:val="FirstParagraph"/>
      </w:pPr>
      <w:r>
        <w:t xml:space="preserve">1. This Invoice has been issued by Harbourview Chemist &amp; Pharmacy, a registered and licensed Chemist operating in Australia Sydney under the Pharmacy Act 1996 (NSW). All pharmaceutical products supplied are sourced from approved Australian wholesalers and comply with the Therapeutic Goods Administration (TGA) standards.</w:t>
      </w:r>
    </w:p>
    <w:p>
      <w:pPr>
        <w:pStyle w:val="BodyText"/>
      </w:pPr>
      <w:r>
        <w:t xml:space="preserve">2. All prescription medications listed on this Invoice were dispensed in accordance with valid medical prescriptions and the Australian Pharmaceutical Standards. The Chemist assumes no liability for products dispensed outside the scope of the prescribed treatment plan.</w:t>
      </w:r>
    </w:p>
    <w:p>
      <w:pPr>
        <w:pStyle w:val="BodyText"/>
      </w:pPr>
      <w:r>
        <w:t xml:space="preserve">3. GST is applied at the standard Australian rate of 10% as mandated by the Australian Taxation Office (ATO). This Invoice is issued in compliance with the A New Tax System (Goods and Services Tax) Act 1999.</w:t>
      </w:r>
    </w:p>
    <w:p>
      <w:pPr>
        <w:pStyle w:val="BodyText"/>
      </w:pPr>
      <w:r>
        <w:t xml:space="preserve">4. Cold chain products must be stored at 2°C to 8°C upon receipt. Any temperature excursion must be reported to our Chemist team within 2 hours of delivery to Australia Sydney facilities.</w:t>
      </w:r>
    </w:p>
    <w:p>
      <w:pPr>
        <w:pStyle w:val="BodyText"/>
      </w:pPr>
      <w:r>
        <w:t xml:space="preserve">5. This Invoice is valid for 90 days from the date of issue. After this period, a revised Invoice may be required to reflect current pricing and regulatory compliance in Australia Sydney.</w:t>
      </w:r>
    </w:p>
    <w:p>
      <w:pPr>
        <w:pStyle w:val="BodyText"/>
      </w:pPr>
      <w:r>
        <w:t xml:space="preserve">6. For queries regarding this Invoice, please contact our billing department at +61 2 9361 4520 (Mon–Fri, 8:30 AM – 5:00 PM AEST) or via email at billing@harbourviewchemist.com.au. Reference Invoice number INV-2025-00487 in all correspondence.</w:t>
      </w:r>
    </w:p>
    <w:p>
      <w:pPr>
        <w:pStyle w:val="BodyText"/>
      </w:pPr>
      <w:r>
        <w:t xml:space="preserve">7. Harbourview Chemist &amp; Pharmacy is committed to the highest standards of pharmaceutical care in Australia Sydney. All services rendered under this Invoice are covered by our professional indemnity insurance (Policy No: PI-2025-44821, AIG Australia).</w:t>
      </w:r>
    </w:p>
    <w:bookmarkEnd w:id="25"/>
    <w:p>
      <w:pPr>
        <w:pStyle w:val="BodyText"/>
      </w:pPr>
      <w:r>
        <w:rPr>
          <w:bCs/>
          <w:b/>
        </w:rPr>
        <w:t xml:space="preserve">Harbourview Chemist &amp; Pharmacy Pty Ltd</w:t>
      </w:r>
      <w:r>
        <w:t xml:space="preserve"> </w:t>
      </w:r>
      <w:r>
        <w:t xml:space="preserve">| ABN 48 123 456 789 | 142 George Street, Sydney NSW 2000, Australia Sydney</w:t>
      </w:r>
    </w:p>
    <w:p>
      <w:pPr>
        <w:pStyle w:val="BodyText"/>
      </w:pPr>
      <w:r>
        <w:t xml:space="preserve">Pharmacy Licence: NSW-2024-08765 | Pharmacist in Charge: Dr. James Okafor, B.Pharm, M.Pharm</w:t>
      </w:r>
    </w:p>
    <w:p>
      <w:pPr>
        <w:pStyle w:val="BodyText"/>
      </w:pPr>
      <w:r>
        <w:t xml:space="preserve">This Invoice was generated electronically and is valid without a physical signature. For authentication, please verify the Invoice number via our secure portal at portal.harbourviewchemist.com.au.</w:t>
      </w:r>
    </w:p>
    <w:p>
      <w:pPr>
        <w:pStyle w:val="BodyText"/>
      </w:pPr>
      <w:r>
        <w:t xml:space="preserve">© 2025 Harbourview Chemist &amp; Pharmacy. All rights reserved. This document is the property of the issuing Chemist in Australia Sydney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Sydney Chemist &amp; Pharmacy Services</dc:title>
  <dc:creator/>
  <dc:language>en-AU</dc:language>
  <cp:keywords/>
  <dcterms:created xsi:type="dcterms:W3CDTF">2026-10-10T03:12:08Z</dcterms:created>
  <dcterms:modified xsi:type="dcterms:W3CDTF">2026-10-10T03:12:08Z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