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Rio</w:t>
      </w:r>
      <w:r>
        <w:t xml:space="preserve"> </w:t>
      </w:r>
      <w:r>
        <w:t xml:space="preserve">de</w:t>
      </w:r>
      <w:r>
        <w:t xml:space="preserve"> </w:t>
      </w:r>
      <w:r>
        <w:t xml:space="preserve">Janeiro</w:t>
      </w:r>
    </w:p>
    <w:bookmarkStart w:id="20" w:name="química-rio-chemist-pharmacy"/>
    <w:p>
      <w:pPr>
        <w:pStyle w:val="Heading1"/>
      </w:pPr>
      <w:r>
        <w:t xml:space="preserve">Química Rio Chemist &amp; Pharmacy</w:t>
      </w:r>
    </w:p>
    <w:p>
      <w:pPr>
        <w:pStyle w:val="FirstParagraph"/>
      </w:pPr>
      <w:r>
        <w:t xml:space="preserve">Rua da Assembleia, 1247 – Centro</w:t>
      </w:r>
    </w:p>
    <w:p>
      <w:pPr>
        <w:pStyle w:val="BodyText"/>
      </w:pPr>
      <w:r>
        <w:t xml:space="preserve">Rio de Janeiro, RJ – 20011-001, Brazil</w:t>
      </w:r>
    </w:p>
    <w:p>
      <w:pPr>
        <w:pStyle w:val="BodyText"/>
      </w:pPr>
      <w:r>
        <w:t xml:space="preserve">CNPJ: 12.345.678/0001-90</w:t>
      </w:r>
    </w:p>
    <w:p>
      <w:pPr>
        <w:pStyle w:val="BodyText"/>
      </w:pPr>
      <w:r>
        <w:t xml:space="preserve">Phone: +55 (21) 3456-7890</w:t>
      </w:r>
    </w:p>
    <w:p>
      <w:pPr>
        <w:pStyle w:val="BodyText"/>
      </w:pPr>
      <w:r>
        <w:t xml:space="preserve">Email: billing@quimicario.com.br</w:t>
      </w:r>
    </w:p>
    <w:bookmarkEnd w:id="20"/>
    <w:bookmarkStart w:id="21" w:name="invoice"/>
    <w:p>
      <w:pPr>
        <w:pStyle w:val="Heading2"/>
      </w:pPr>
      <w:r>
        <w:t xml:space="preserve">INVOICE</w:t>
      </w:r>
    </w:p>
    <w:p>
      <w:pPr>
        <w:pStyle w:val="FirstParagraph"/>
      </w:pPr>
      <w:r>
        <w:t xml:space="preserve">Nº INV-2025-04872</w:t>
      </w:r>
    </w:p>
    <w:p>
      <w:pPr>
        <w:pStyle w:val="BodyText"/>
      </w:pPr>
      <w:r>
        <w:t xml:space="preserve">Date: June 14, 2025</w:t>
      </w:r>
    </w:p>
    <w:p>
      <w:pPr>
        <w:pStyle w:val="BodyText"/>
      </w:pPr>
      <w:r>
        <w:t xml:space="preserve">Due Date: July 14, 2025</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Type:</w:t>
            </w:r>
          </w:p>
        </w:tc>
        <w:tc>
          <w:tcPr/>
          <w:p>
            <w:pPr>
              <w:pStyle w:val="Compact"/>
              <w:jc w:val="left"/>
            </w:pPr>
            <w:r>
              <w:t xml:space="preserve">Commercial Invoice – Pharmacy / Chemist Services</w:t>
            </w:r>
          </w:p>
        </w:tc>
      </w:tr>
      <w:tr>
        <w:tc>
          <w:tcPr/>
          <w:p>
            <w:pPr>
              <w:pStyle w:val="Compact"/>
              <w:jc w:val="left"/>
            </w:pPr>
            <w:r>
              <w:t xml:space="preserve">Regulatory Reference:</w:t>
            </w:r>
          </w:p>
        </w:tc>
        <w:tc>
          <w:tcPr/>
          <w:p>
            <w:pPr>
              <w:pStyle w:val="Compact"/>
              <w:jc w:val="left"/>
            </w:pPr>
            <w:r>
              <w:t xml:space="preserve">ANVISA Registration Nº 8.05234-1 | State Pharmacy Council RJ</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Method:</w:t>
            </w:r>
          </w:p>
        </w:tc>
        <w:tc>
          <w:tcPr/>
          <w:p>
            <w:pPr>
              <w:pStyle w:val="Compact"/>
              <w:jc w:val="left"/>
            </w:pPr>
            <w:r>
              <w:t xml:space="preserve">Bank Transfer (TED) / PIX / Credit Card (up to 3 installments)</w:t>
            </w:r>
          </w:p>
        </w:tc>
      </w:tr>
    </w:tbl>
    <w:bookmarkStart w:id="22" w:name="billed-to-client"/>
    <w:p>
      <w:pPr>
        <w:pStyle w:val="Heading3"/>
      </w:pPr>
      <w:r>
        <w:t xml:space="preserve">Billed To (Client)</w:t>
      </w:r>
    </w:p>
    <w:p>
      <w:pPr>
        <w:pStyle w:val="FirstParagraph"/>
      </w:pPr>
      <w:r>
        <w:rPr>
          <w:bCs/>
          <w:b/>
        </w:rPr>
        <w:t xml:space="preserve">Dr. Mariana Costa Ferreira</w:t>
      </w:r>
    </w:p>
    <w:p>
      <w:pPr>
        <w:pStyle w:val="BodyText"/>
      </w:pPr>
      <w:r>
        <w:t xml:space="preserve">Clínica Saúde Plena Ltda.</w:t>
      </w:r>
    </w:p>
    <w:p>
      <w:pPr>
        <w:pStyle w:val="BodyText"/>
      </w:pPr>
      <w:r>
        <w:t xml:space="preserve">Av. Atlântica, 3500 – Copacabana</w:t>
      </w:r>
    </w:p>
    <w:p>
      <w:pPr>
        <w:pStyle w:val="BodyText"/>
      </w:pPr>
      <w:r>
        <w:t xml:space="preserve">Rio de Janeiro, RJ – 22070-001, Brazil</w:t>
      </w:r>
    </w:p>
    <w:p>
      <w:pPr>
        <w:pStyle w:val="BodyText"/>
      </w:pPr>
      <w:r>
        <w:t xml:space="preserve">CNPJ: 98.765.432/0001-10</w:t>
      </w:r>
    </w:p>
    <w:p>
      <w:pPr>
        <w:pStyle w:val="BodyText"/>
      </w:pPr>
      <w:r>
        <w:t xml:space="preserve">Phone: +55 (21) 99876-5432</w:t>
      </w:r>
    </w:p>
    <w:bookmarkEnd w:id="22"/>
    <w:bookmarkStart w:id="23" w:name="issued-by-chemist"/>
    <w:p>
      <w:pPr>
        <w:pStyle w:val="Heading3"/>
      </w:pPr>
      <w:r>
        <w:t xml:space="preserve">Issued By (Chemist)</w:t>
      </w:r>
    </w:p>
    <w:p>
      <w:pPr>
        <w:pStyle w:val="FirstParagraph"/>
      </w:pPr>
      <w:r>
        <w:rPr>
          <w:bCs/>
          <w:b/>
        </w:rPr>
        <w:t xml:space="preserve">Química Rio Chemist &amp; Pharmacy</w:t>
      </w:r>
    </w:p>
    <w:p>
      <w:pPr>
        <w:pStyle w:val="BodyText"/>
      </w:pPr>
      <w:r>
        <w:t xml:space="preserve">Responsible Pharmacist: Farm. Carlos Eduardo Lima</w:t>
      </w:r>
    </w:p>
    <w:p>
      <w:pPr>
        <w:pStyle w:val="BodyText"/>
      </w:pPr>
      <w:r>
        <w:t xml:space="preserve">CRF-RJ Nº 45.678</w:t>
      </w:r>
    </w:p>
    <w:p>
      <w:pPr>
        <w:pStyle w:val="BodyText"/>
      </w:pPr>
      <w:r>
        <w:t xml:space="preserve">Av. Rio Branco, 210 – Sala 45</w:t>
      </w:r>
    </w:p>
    <w:p>
      <w:pPr>
        <w:pStyle w:val="BodyText"/>
      </w:pPr>
      <w:r>
        <w:t xml:space="preserve">Rio de Janeiro, RJ – 20040-003, Brazil</w:t>
      </w:r>
    </w:p>
    <w:p>
      <w:pPr>
        <w:pStyle w:val="BodyText"/>
      </w:pPr>
      <w:r>
        <w:t xml:space="preserve">CNPJ: 12.345.678/0001-90</w:t>
      </w:r>
    </w:p>
    <w:bookmarkEnd w:id="23"/>
    <w:p>
      <w:pPr>
        <w:pStyle w:val="BodyText"/>
      </w:pPr>
      <w:r>
        <w:t xml:space="preserve">Line Items – Chemist &amp; Pharmacy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ANVISA Code</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001</w:t>
            </w:r>
          </w:p>
        </w:tc>
        <w:tc>
          <w:tcPr/>
          <w:p>
            <w:pPr>
              <w:pStyle w:val="Compact"/>
              <w:jc w:val="left"/>
            </w:pPr>
            <w:r>
              <w:t xml:space="preserve">Amoxicillin 500mg Capsules – 21 caps (Prescription required)</w:t>
            </w:r>
          </w:p>
        </w:tc>
        <w:tc>
          <w:tcPr/>
          <w:p>
            <w:pPr>
              <w:pStyle w:val="Compact"/>
              <w:jc w:val="left"/>
            </w:pPr>
            <w:r>
              <w:t xml:space="preserve">1.0023.4567</w:t>
            </w:r>
          </w:p>
        </w:tc>
        <w:tc>
          <w:tcPr/>
          <w:p>
            <w:pPr>
              <w:pStyle w:val="Compact"/>
              <w:jc w:val="left"/>
            </w:pPr>
            <w:r>
              <w:t xml:space="preserve">10</w:t>
            </w:r>
          </w:p>
        </w:tc>
        <w:tc>
          <w:tcPr/>
          <w:p>
            <w:pPr>
              <w:pStyle w:val="Compact"/>
              <w:jc w:val="left"/>
            </w:pPr>
            <w:r>
              <w:t xml:space="preserve">38.90</w:t>
            </w:r>
          </w:p>
        </w:tc>
        <w:tc>
          <w:tcPr/>
          <w:p>
            <w:pPr>
              <w:pStyle w:val="Compact"/>
              <w:jc w:val="left"/>
            </w:pPr>
            <w:r>
              <w:t xml:space="preserve">389.00</w:t>
            </w:r>
          </w:p>
        </w:tc>
      </w:tr>
      <w:tr>
        <w:tc>
          <w:tcPr/>
          <w:p>
            <w:pPr>
              <w:pStyle w:val="Compact"/>
              <w:jc w:val="left"/>
            </w:pPr>
            <w:r>
              <w:t xml:space="preserve">002</w:t>
            </w:r>
          </w:p>
        </w:tc>
        <w:tc>
          <w:tcPr/>
          <w:p>
            <w:pPr>
              <w:pStyle w:val="Compact"/>
              <w:jc w:val="left"/>
            </w:pPr>
            <w:r>
              <w:t xml:space="preserve">Ibuprofen 400mg Tablets – 30 tabs (OTC Chemist product)</w:t>
            </w:r>
          </w:p>
        </w:tc>
        <w:tc>
          <w:tcPr/>
          <w:p>
            <w:pPr>
              <w:pStyle w:val="Compact"/>
              <w:jc w:val="left"/>
            </w:pPr>
            <w:r>
              <w:t xml:space="preserve">1.0034.5678</w:t>
            </w:r>
          </w:p>
        </w:tc>
        <w:tc>
          <w:tcPr/>
          <w:p>
            <w:pPr>
              <w:pStyle w:val="Compact"/>
              <w:jc w:val="left"/>
            </w:pPr>
            <w:r>
              <w:t xml:space="preserve">25</w:t>
            </w:r>
          </w:p>
        </w:tc>
        <w:tc>
          <w:tcPr/>
          <w:p>
            <w:pPr>
              <w:pStyle w:val="Compact"/>
              <w:jc w:val="left"/>
            </w:pPr>
            <w:r>
              <w:t xml:space="preserve">22.50</w:t>
            </w:r>
          </w:p>
        </w:tc>
        <w:tc>
          <w:tcPr/>
          <w:p>
            <w:pPr>
              <w:pStyle w:val="Compact"/>
              <w:jc w:val="left"/>
            </w:pPr>
            <w:r>
              <w:t xml:space="preserve">562.50</w:t>
            </w:r>
          </w:p>
        </w:tc>
      </w:tr>
      <w:tr>
        <w:tc>
          <w:tcPr/>
          <w:p>
            <w:pPr>
              <w:pStyle w:val="Compact"/>
              <w:jc w:val="left"/>
            </w:pPr>
            <w:r>
              <w:t xml:space="preserve">003</w:t>
            </w:r>
          </w:p>
        </w:tc>
        <w:tc>
          <w:tcPr/>
          <w:p>
            <w:pPr>
              <w:pStyle w:val="Compact"/>
              <w:jc w:val="left"/>
            </w:pPr>
            <w:r>
              <w:t xml:space="preserve">Metformin 850mg Tablets – 60 tabs (Prescription required)</w:t>
            </w:r>
          </w:p>
        </w:tc>
        <w:tc>
          <w:tcPr/>
          <w:p>
            <w:pPr>
              <w:pStyle w:val="Compact"/>
              <w:jc w:val="left"/>
            </w:pPr>
            <w:r>
              <w:t xml:space="preserve">1.0045.6789</w:t>
            </w:r>
          </w:p>
        </w:tc>
        <w:tc>
          <w:tcPr/>
          <w:p>
            <w:pPr>
              <w:pStyle w:val="Compact"/>
              <w:jc w:val="left"/>
            </w:pPr>
            <w:r>
              <w:t xml:space="preserve">15</w:t>
            </w:r>
          </w:p>
        </w:tc>
        <w:tc>
          <w:tcPr/>
          <w:p>
            <w:pPr>
              <w:pStyle w:val="Compact"/>
              <w:jc w:val="left"/>
            </w:pPr>
            <w:r>
              <w:t xml:space="preserve">45.80</w:t>
            </w:r>
          </w:p>
        </w:tc>
        <w:tc>
          <w:tcPr/>
          <w:p>
            <w:pPr>
              <w:pStyle w:val="Compact"/>
              <w:jc w:val="left"/>
            </w:pPr>
            <w:r>
              <w:t xml:space="preserve">687.00</w:t>
            </w:r>
          </w:p>
        </w:tc>
      </w:tr>
      <w:tr>
        <w:tc>
          <w:tcPr/>
          <w:p>
            <w:pPr>
              <w:pStyle w:val="Compact"/>
              <w:jc w:val="left"/>
            </w:pPr>
            <w:r>
              <w:t xml:space="preserve">004</w:t>
            </w:r>
          </w:p>
        </w:tc>
        <w:tc>
          <w:tcPr/>
          <w:p>
            <w:pPr>
              <w:pStyle w:val="Compact"/>
              <w:jc w:val="left"/>
            </w:pPr>
            <w:r>
              <w:t xml:space="preserve">Saline Solution 0.9% – 500ml IV bags (Hospital-grade)</w:t>
            </w:r>
          </w:p>
        </w:tc>
        <w:tc>
          <w:tcPr/>
          <w:p>
            <w:pPr>
              <w:pStyle w:val="Compact"/>
              <w:jc w:val="left"/>
            </w:pPr>
            <w:r>
              <w:t xml:space="preserve">1.0056.7890</w:t>
            </w:r>
          </w:p>
        </w:tc>
        <w:tc>
          <w:tcPr/>
          <w:p>
            <w:pPr>
              <w:pStyle w:val="Compact"/>
              <w:jc w:val="left"/>
            </w:pPr>
            <w:r>
              <w:t xml:space="preserve">40</w:t>
            </w:r>
          </w:p>
        </w:tc>
        <w:tc>
          <w:tcPr/>
          <w:p>
            <w:pPr>
              <w:pStyle w:val="Compact"/>
              <w:jc w:val="left"/>
            </w:pPr>
            <w:r>
              <w:t xml:space="preserve">12.30</w:t>
            </w:r>
          </w:p>
        </w:tc>
        <w:tc>
          <w:tcPr/>
          <w:p>
            <w:pPr>
              <w:pStyle w:val="Compact"/>
              <w:jc w:val="left"/>
            </w:pPr>
            <w:r>
              <w:t xml:space="preserve">492.00</w:t>
            </w:r>
          </w:p>
        </w:tc>
      </w:tr>
      <w:tr>
        <w:tc>
          <w:tcPr/>
          <w:p>
            <w:pPr>
              <w:pStyle w:val="Compact"/>
              <w:jc w:val="left"/>
            </w:pPr>
            <w:r>
              <w:t xml:space="preserve">005</w:t>
            </w:r>
          </w:p>
        </w:tc>
        <w:tc>
          <w:tcPr/>
          <w:p>
            <w:pPr>
              <w:pStyle w:val="Compact"/>
              <w:jc w:val="left"/>
            </w:pPr>
            <w:r>
              <w:t xml:space="preserve">Sterile Gauze Pads 10x10cm – Box of 100 (Chemist supply)</w:t>
            </w:r>
          </w:p>
        </w:tc>
        <w:tc>
          <w:tcPr/>
          <w:p>
            <w:pPr>
              <w:pStyle w:val="Compact"/>
              <w:jc w:val="left"/>
            </w:pPr>
            <w:r>
              <w:t xml:space="preserve">1.0067.8901</w:t>
            </w:r>
          </w:p>
        </w:tc>
        <w:tc>
          <w:tcPr/>
          <w:p>
            <w:pPr>
              <w:pStyle w:val="Compact"/>
              <w:jc w:val="left"/>
            </w:pPr>
            <w:r>
              <w:t xml:space="preserve">20</w:t>
            </w:r>
          </w:p>
        </w:tc>
        <w:tc>
          <w:tcPr/>
          <w:p>
            <w:pPr>
              <w:pStyle w:val="Compact"/>
              <w:jc w:val="left"/>
            </w:pPr>
            <w:r>
              <w:t xml:space="preserve">28.70</w:t>
            </w:r>
          </w:p>
        </w:tc>
        <w:tc>
          <w:tcPr/>
          <w:p>
            <w:pPr>
              <w:pStyle w:val="Compact"/>
              <w:jc w:val="left"/>
            </w:pPr>
            <w:r>
              <w:t xml:space="preserve">574.00</w:t>
            </w:r>
          </w:p>
        </w:tc>
      </w:tr>
      <w:tr>
        <w:tc>
          <w:tcPr/>
          <w:p>
            <w:pPr>
              <w:pStyle w:val="Compact"/>
              <w:jc w:val="left"/>
            </w:pPr>
            <w:r>
              <w:t xml:space="preserve">006</w:t>
            </w:r>
          </w:p>
        </w:tc>
        <w:tc>
          <w:tcPr/>
          <w:p>
            <w:pPr>
              <w:pStyle w:val="Compact"/>
              <w:jc w:val="left"/>
            </w:pPr>
            <w:r>
              <w:t xml:space="preserve">Hand Sanitizer 70% Alcohol – 500ml Pump (Chemist hygiene)</w:t>
            </w:r>
          </w:p>
        </w:tc>
        <w:tc>
          <w:tcPr/>
          <w:p>
            <w:pPr>
              <w:pStyle w:val="Compact"/>
              <w:jc w:val="left"/>
            </w:pPr>
            <w:r>
              <w:t xml:space="preserve">1.0078.9012</w:t>
            </w:r>
          </w:p>
        </w:tc>
        <w:tc>
          <w:tcPr/>
          <w:p>
            <w:pPr>
              <w:pStyle w:val="Compact"/>
              <w:jc w:val="left"/>
            </w:pPr>
            <w:r>
              <w:t xml:space="preserve">30</w:t>
            </w:r>
          </w:p>
        </w:tc>
        <w:tc>
          <w:tcPr/>
          <w:p>
            <w:pPr>
              <w:pStyle w:val="Compact"/>
              <w:jc w:val="left"/>
            </w:pPr>
            <w:r>
              <w:t xml:space="preserve">18.40</w:t>
            </w:r>
          </w:p>
        </w:tc>
        <w:tc>
          <w:tcPr/>
          <w:p>
            <w:pPr>
              <w:pStyle w:val="Compact"/>
              <w:jc w:val="left"/>
            </w:pPr>
            <w:r>
              <w:t xml:space="preserve">552.00</w:t>
            </w:r>
          </w:p>
        </w:tc>
      </w:tr>
      <w:tr>
        <w:tc>
          <w:tcPr/>
          <w:p>
            <w:pPr>
              <w:pStyle w:val="Compact"/>
              <w:jc w:val="left"/>
            </w:pPr>
            <w:r>
              <w:t xml:space="preserve">007</w:t>
            </w:r>
          </w:p>
        </w:tc>
        <w:tc>
          <w:tcPr/>
          <w:p>
            <w:pPr>
              <w:pStyle w:val="Compact"/>
              <w:jc w:val="left"/>
            </w:pPr>
            <w:r>
              <w:t xml:space="preserve">Pharmaceutical Compounding Service – Custom Formulation (Chemist lab)</w:t>
            </w:r>
          </w:p>
        </w:tc>
        <w:tc>
          <w:tcPr/>
          <w:p>
            <w:pPr>
              <w:pStyle w:val="Compact"/>
              <w:jc w:val="left"/>
            </w:pPr>
            <w:r>
              <w:t xml:space="preserve">SVC-2025-0891</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008</w:t>
            </w:r>
          </w:p>
        </w:tc>
        <w:tc>
          <w:tcPr/>
          <w:p>
            <w:pPr>
              <w:pStyle w:val="Compact"/>
              <w:jc w:val="left"/>
            </w:pPr>
            <w:r>
              <w:t xml:space="preserve">Delivery &amp; Cold-Chain Logistics within Rio de Janeiro Metro Area</w:t>
            </w:r>
          </w:p>
        </w:tc>
        <w:tc>
          <w:tcPr/>
          <w:p>
            <w:pPr>
              <w:pStyle w:val="Compact"/>
              <w:jc w:val="left"/>
            </w:pPr>
            <w:r>
              <w:t xml:space="preserve">SVC-2025-0902</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R$ 3,941.50</w:t>
            </w:r>
          </w:p>
        </w:tc>
      </w:tr>
      <w:tr>
        <w:tc>
          <w:tcPr/>
          <w:p>
            <w:pPr>
              <w:pStyle w:val="Compact"/>
              <w:jc w:val="left"/>
            </w:pPr>
            <w:r>
              <w:t xml:space="preserve">ICMS (State Tax – RJ 18%)</w:t>
            </w:r>
          </w:p>
        </w:tc>
        <w:tc>
          <w:tcPr/>
          <w:p>
            <w:pPr>
              <w:pStyle w:val="Compact"/>
              <w:jc w:val="left"/>
            </w:pPr>
            <w:r>
              <w:t xml:space="preserve">R$ 709.47</w:t>
            </w:r>
          </w:p>
        </w:tc>
      </w:tr>
      <w:tr>
        <w:tc>
          <w:tcPr/>
          <w:p>
            <w:pPr>
              <w:pStyle w:val="Compact"/>
              <w:jc w:val="left"/>
            </w:pPr>
            <w:r>
              <w:t xml:space="preserve">ISS (Service Tax – Rio de Janeiro 5%)</w:t>
            </w:r>
          </w:p>
        </w:tc>
        <w:tc>
          <w:tcPr/>
          <w:p>
            <w:pPr>
              <w:pStyle w:val="Compact"/>
              <w:jc w:val="left"/>
            </w:pPr>
            <w:r>
              <w:t xml:space="preserve">R$ 34.25</w:t>
            </w:r>
          </w:p>
        </w:tc>
      </w:tr>
      <w:tr>
        <w:tc>
          <w:tcPr/>
          <w:p>
            <w:pPr>
              <w:pStyle w:val="Compact"/>
              <w:jc w:val="left"/>
            </w:pPr>
            <w:r>
              <w:t xml:space="preserve">Discount (Corporate Agreement 5%)</w:t>
            </w:r>
          </w:p>
        </w:tc>
        <w:tc>
          <w:tcPr/>
          <w:p>
            <w:pPr>
              <w:pStyle w:val="Compact"/>
              <w:jc w:val="left"/>
            </w:pPr>
            <w:r>
              <w:t xml:space="preserve">- R$ 197.08</w:t>
            </w:r>
          </w:p>
        </w:tc>
      </w:tr>
      <w:tr>
        <w:tc>
          <w:tcPr/>
          <w:p>
            <w:pPr>
              <w:pStyle w:val="Compact"/>
              <w:jc w:val="left"/>
            </w:pPr>
            <w:r>
              <w:t xml:space="preserve">TOTAL DUE</w:t>
            </w:r>
          </w:p>
        </w:tc>
        <w:tc>
          <w:tcPr/>
          <w:p>
            <w:pPr>
              <w:pStyle w:val="Compact"/>
              <w:jc w:val="left"/>
            </w:pPr>
            <w:r>
              <w:t xml:space="preserve">R$ 4,488.14</w:t>
            </w:r>
          </w:p>
        </w:tc>
      </w:tr>
    </w:tbl>
    <w:bookmarkStart w:id="24" w:name="X51f077fe61a5eaa394d1e0e91008adc15be15d4"/>
    <w:p>
      <w:pPr>
        <w:pStyle w:val="Heading4"/>
      </w:pPr>
      <w:r>
        <w:t xml:space="preserve">Important Notes – Chemist &amp; Pharmacy Compliance</w:t>
      </w:r>
    </w:p>
    <w:p>
      <w:pPr>
        <w:pStyle w:val="FirstParagraph"/>
      </w:pPr>
      <w:r>
        <w:t xml:space="preserve">1. All prescription medications listed in this invoice were dispensed in accordance with Brazilian Federal Law Nº 13.021/2014 and ANVISA RDC Nº 44/2009. Original prescriptions have been retained by the responsible chemist (pharmacist) at our Rio de Janeiro facility for a minimum of five (5) years as required by the State Pharmacy Council of Rio de Janeiro (CRF-RJ).</w:t>
      </w:r>
    </w:p>
    <w:p>
      <w:pPr>
        <w:pStyle w:val="BodyText"/>
      </w:pPr>
      <w:r>
        <w:t xml:space="preserve">2. This invoice is issued by a registered chemist and pharmacy operating under the jurisdiction of the city of Rio de Janeiro, State of Rio de Janeiro, Brazil. All products comply with ANVISA (Agência Nacional de Vigilância Sanitária) registration and quality standards.</w:t>
      </w:r>
    </w:p>
    <w:p>
      <w:pPr>
        <w:pStyle w:val="BodyText"/>
      </w:pPr>
      <w:r>
        <w:t xml:space="preserve">3. Cold-chain products (Ref 004) were transported at controlled temperatures between 2°C and 8°C throughout the delivery route within the Rio de Janeiro metropolitan area. Temperature logs are available upon request.</w:t>
      </w:r>
    </w:p>
    <w:p>
      <w:pPr>
        <w:pStyle w:val="BodyText"/>
      </w:pPr>
      <w:r>
        <w:t xml:space="preserve">4. Payment is due within thirty (30) calendar days from the invoice date. Late payments are subject to a 2% penalty plus interest calculated at the Selic rate per month, in accordance with Brazilian commercial law (Código Civil, Art. 412).</w:t>
      </w:r>
    </w:p>
    <w:p>
      <w:pPr>
        <w:pStyle w:val="BodyText"/>
      </w:pPr>
      <w:r>
        <w:t xml:space="preserve">5. For any discrepancies or questions regarding this invoice, please contact our billing department at Química Rio Chemist &amp; Pharmacy within fifteen (15) business days. This document serves as the official fiscal record for both the purchasing entity and the chemist's pharmacy in Rio de Janeiro, Brazil.</w:t>
      </w:r>
    </w:p>
    <w:bookmarkEnd w:id="24"/>
    <w:p>
      <w:pPr>
        <w:pStyle w:val="BodyText"/>
      </w:pPr>
      <w:r>
        <w:t xml:space="preserve">PAID – RECEBIDO</w:t>
      </w:r>
    </w:p>
    <w:p>
      <w:pPr>
        <w:pStyle w:val="BodyText"/>
      </w:pPr>
      <w:r>
        <w:rPr>
          <w:bCs/>
          <w:b/>
        </w:rPr>
        <w:t xml:space="preserve">Química Rio Chemist &amp; Pharmacy</w:t>
      </w:r>
      <w:r>
        <w:t xml:space="preserve"> </w:t>
      </w:r>
      <w:r>
        <w:t xml:space="preserve">– Rua da Assembleia, 1247 – Centro – Rio de Janeiro, RJ – 20011-001 – Brazil</w:t>
      </w:r>
    </w:p>
    <w:p>
      <w:pPr>
        <w:pStyle w:val="BodyText"/>
      </w:pPr>
      <w:r>
        <w:t xml:space="preserve">CNPJ: 12.345.678/0001-90 | Insc. Estadual: 65.123.456/001-1 | CRF-RJ Nº 45.678</w:t>
      </w:r>
    </w:p>
    <w:p>
      <w:pPr>
        <w:pStyle w:val="BodyText"/>
      </w:pPr>
      <w:r>
        <w:t xml:space="preserve">This invoice was generated electronically in compliance with Brazilian tax regulations (Lei Nº 11.196/2005 – NF-e). Document hash: 7A3F-9C21-BD48-E602</w:t>
      </w:r>
    </w:p>
    <w:p>
      <w:pPr>
        <w:pStyle w:val="BodyText"/>
      </w:pPr>
      <w:r>
        <w:t xml:space="preserve">© 2025 Química Rio Chemist &amp; Pharmacy – Rio de Janeiro,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Rio de Janeiro</dc:title>
  <dc:creator/>
  <dc:language>en</dc:language>
  <cp:keywords/>
  <dcterms:created xsi:type="dcterms:W3CDTF">2026-10-10T04:09:06Z</dcterms:created>
  <dcterms:modified xsi:type="dcterms:W3CDTF">2026-10-10T04:09:06Z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