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Vancouver</w:t>
      </w:r>
      <w:r>
        <w:t xml:space="preserve"> </w:t>
      </w:r>
      <w:r>
        <w:t xml:space="preserve">Chemist</w:t>
      </w:r>
      <w:r>
        <w:t xml:space="preserve"> </w:t>
      </w:r>
      <w:r>
        <w:t xml:space="preserve">Services</w:t>
      </w:r>
    </w:p>
    <w:bookmarkStart w:id="20" w:name="coastal-chemist-apothecary"/>
    <w:p>
      <w:pPr>
        <w:pStyle w:val="Heading1"/>
      </w:pPr>
      <w:r>
        <w:t xml:space="preserve">Coastal Chemist &amp; Apothecary</w:t>
      </w:r>
    </w:p>
    <w:p>
      <w:pPr>
        <w:pStyle w:val="FirstParagraph"/>
      </w:pPr>
      <w:r>
        <w:t xml:space="preserve">1247 West Georgia Street, Suite 300</w:t>
      </w:r>
    </w:p>
    <w:p>
      <w:pPr>
        <w:pStyle w:val="BodyText"/>
      </w:pPr>
      <w:r>
        <w:t xml:space="preserve">Vancouver, British Columbia, V6E 1Y2</w:t>
      </w:r>
    </w:p>
    <w:p>
      <w:pPr>
        <w:pStyle w:val="BodyText"/>
      </w:pPr>
      <w:r>
        <w:t xml:space="preserve">Canada Vancouver</w:t>
      </w:r>
    </w:p>
    <w:p>
      <w:pPr>
        <w:pStyle w:val="BodyText"/>
      </w:pPr>
      <w:r>
        <w:t xml:space="preserve">Phone: (604) 555-0187</w:t>
      </w:r>
    </w:p>
    <w:p>
      <w:pPr>
        <w:pStyle w:val="BodyText"/>
      </w:pPr>
      <w:r>
        <w:t xml:space="preserve">Email: billing@coastalchemist.ca</w:t>
      </w:r>
    </w:p>
    <w:p>
      <w:pPr>
        <w:pStyle w:val="BodyText"/>
      </w:pPr>
      <w:r>
        <w:t xml:space="preserve">Business No. (BC): 842-193-776 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North Shore Health &amp; Wellness Clinic</w:t>
      </w:r>
    </w:p>
    <w:p>
      <w:pPr>
        <w:pStyle w:val="BodyText"/>
      </w:pPr>
      <w:r>
        <w:t xml:space="preserve">Dr. Margaret Chen, PharmD</w:t>
      </w:r>
    </w:p>
    <w:p>
      <w:pPr>
        <w:pStyle w:val="BodyText"/>
      </w:pPr>
      <w:r>
        <w:t xml:space="preserve">4520 West 4th Avenue, Unit 210</w:t>
      </w:r>
    </w:p>
    <w:p>
      <w:pPr>
        <w:pStyle w:val="BodyText"/>
      </w:pPr>
      <w:r>
        <w:t xml:space="preserve">Vancouver, British Columbia, V6M 1M9</w:t>
      </w:r>
    </w:p>
    <w:p>
      <w:pPr>
        <w:pStyle w:val="BodyText"/>
      </w:pPr>
      <w:r>
        <w:t xml:space="preserve">Canada Vancouver</w:t>
      </w:r>
    </w:p>
    <w:p>
      <w:pPr>
        <w:pStyle w:val="BodyText"/>
      </w:pPr>
      <w:r>
        <w:t xml:space="preserve">Phone: (604) 555-0342</w:t>
      </w:r>
    </w:p>
    <w:p>
      <w:pPr>
        <w:pStyle w:val="BodyText"/>
      </w:pPr>
      <w:r>
        <w:t xml:space="preserve">Email: m.chen@nshealthclinic.ca</w:t>
      </w:r>
    </w:p>
    <w:bookmarkEnd w:id="22"/>
    <w:bookmarkStart w:id="23" w:name="deliver-to"/>
    <w:p>
      <w:pPr>
        <w:pStyle w:val="Heading3"/>
      </w:pPr>
      <w:r>
        <w:t xml:space="preserve">Deliver To</w:t>
      </w:r>
    </w:p>
    <w:p>
      <w:pPr>
        <w:pStyle w:val="FirstParagraph"/>
      </w:pPr>
      <w:r>
        <w:rPr>
          <w:bCs/>
          <w:b/>
        </w:rPr>
        <w:t xml:space="preserve">North Shore Health &amp; Wellness Clinic</w:t>
      </w:r>
    </w:p>
    <w:p>
      <w:pPr>
        <w:pStyle w:val="BodyText"/>
      </w:pPr>
      <w:r>
        <w:t xml:space="preserve">Attn: Procurement Department</w:t>
      </w:r>
    </w:p>
    <w:p>
      <w:pPr>
        <w:pStyle w:val="BodyText"/>
      </w:pPr>
      <w:r>
        <w:t xml:space="preserve">4520 West 4th Avenue, Unit 210</w:t>
      </w:r>
    </w:p>
    <w:p>
      <w:pPr>
        <w:pStyle w:val="BodyText"/>
      </w:pPr>
      <w:r>
        <w:t xml:space="preserve">Vancouver, British Columbia, V6M 1M9</w:t>
      </w:r>
    </w:p>
    <w:p>
      <w:pPr>
        <w:pStyle w:val="BodyText"/>
      </w:pPr>
      <w:r>
        <w:t xml:space="preserve">Canada Vancouver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Chemist Service / Product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Custom-compounded topical corticosteroid cream, 30g tubes (hydrocortisone 2.5%) prepared by licensed chemist</w:t>
            </w:r>
          </w:p>
        </w:tc>
        <w:tc>
          <w:tcPr/>
          <w:p>
            <w:pPr>
              <w:pStyle w:val="Compact"/>
              <w:jc w:val="left"/>
            </w:pPr>
            <w:r>
              <w:t xml:space="preserve">Chemist Compounding</w:t>
            </w:r>
          </w:p>
        </w:tc>
        <w:tc>
          <w:tcPr/>
          <w:p>
            <w:pPr>
              <w:pStyle w:val="Compact"/>
              <w:jc w:val="left"/>
            </w:pPr>
            <w:r>
              <w:t xml:space="preserve">24</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2</w:t>
            </w:r>
          </w:p>
        </w:tc>
        <w:tc>
          <w:tcPr/>
          <w:p>
            <w:pPr>
              <w:pStyle w:val="Compact"/>
              <w:jc w:val="left"/>
            </w:pPr>
            <w:r>
              <w:t xml:space="preserve">Pharmaceutical-grade essential oil blends for aromatherapy clinic use, 100ml bottles</w:t>
            </w:r>
          </w:p>
        </w:tc>
        <w:tc>
          <w:tcPr/>
          <w:p>
            <w:pPr>
              <w:pStyle w:val="Compact"/>
              <w:jc w:val="left"/>
            </w:pPr>
            <w:r>
              <w:t xml:space="preserve">Chemist Sourcing</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3</w:t>
            </w:r>
          </w:p>
        </w:tc>
        <w:tc>
          <w:tcPr/>
          <w:p>
            <w:pPr>
              <w:pStyle w:val="Compact"/>
              <w:jc w:val="left"/>
            </w:pPr>
            <w:r>
              <w:t xml:space="preserve">Monthly chemist consultation and medication review service for clinic patients (June 2025)</w:t>
            </w:r>
          </w:p>
        </w:tc>
        <w:tc>
          <w:tcPr/>
          <w:p>
            <w:pPr>
              <w:pStyle w:val="Compact"/>
              <w:jc w:val="left"/>
            </w:pPr>
            <w:r>
              <w:t xml:space="preserve">Chemist Consultation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Antibiotic suspension preparation (amoxicillin 250mg/5mL, 100mL) – pediatric formulation</w:t>
            </w:r>
          </w:p>
        </w:tc>
        <w:tc>
          <w:tcPr/>
          <w:p>
            <w:pPr>
              <w:pStyle w:val="Compact"/>
              <w:jc w:val="left"/>
            </w:pPr>
            <w:r>
              <w:t xml:space="preserve">Chemist Compounding</w:t>
            </w:r>
          </w:p>
        </w:tc>
        <w:tc>
          <w:tcPr/>
          <w:p>
            <w:pPr>
              <w:pStyle w:val="Compact"/>
              <w:jc w:val="left"/>
            </w:pPr>
            <w:r>
              <w:t xml:space="preserve">8</w:t>
            </w:r>
          </w:p>
        </w:tc>
        <w:tc>
          <w:tcPr/>
          <w:p>
            <w:pPr>
              <w:pStyle w:val="Compact"/>
              <w:jc w:val="left"/>
            </w:pPr>
            <w:r>
              <w:t xml:space="preserve">$34.75</w:t>
            </w:r>
          </w:p>
        </w:tc>
        <w:tc>
          <w:tcPr/>
          <w:p>
            <w:pPr>
              <w:pStyle w:val="Compact"/>
              <w:jc w:val="left"/>
            </w:pPr>
            <w:r>
              <w:t xml:space="preserve">$278.00</w:t>
            </w:r>
          </w:p>
        </w:tc>
      </w:tr>
      <w:tr>
        <w:tc>
          <w:tcPr/>
          <w:p>
            <w:pPr>
              <w:pStyle w:val="Compact"/>
              <w:jc w:val="left"/>
            </w:pPr>
            <w:r>
              <w:t xml:space="preserve">5</w:t>
            </w:r>
          </w:p>
        </w:tc>
        <w:tc>
          <w:tcPr/>
          <w:p>
            <w:pPr>
              <w:pStyle w:val="Compact"/>
              <w:jc w:val="left"/>
            </w:pPr>
            <w:r>
              <w:t xml:space="preserve">Lab analysis and quality assurance testing of bulk herbal extracts (batch #HX-2025-061)</w:t>
            </w:r>
          </w:p>
        </w:tc>
        <w:tc>
          <w:tcPr/>
          <w:p>
            <w:pPr>
              <w:pStyle w:val="Compact"/>
              <w:jc w:val="left"/>
            </w:pPr>
            <w:r>
              <w:t xml:space="preserve">Chemist Lab Services</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r>
      <w:tr>
        <w:tc>
          <w:tcPr/>
          <w:p>
            <w:pPr>
              <w:pStyle w:val="Compact"/>
              <w:jc w:val="left"/>
            </w:pPr>
            <w:r>
              <w:t xml:space="preserve">6</w:t>
            </w:r>
          </w:p>
        </w:tc>
        <w:tc>
          <w:tcPr/>
          <w:p>
            <w:pPr>
              <w:pStyle w:val="Compact"/>
              <w:jc w:val="left"/>
            </w:pPr>
            <w:r>
              <w:t xml:space="preserve">Custom vitamin and mineral supplement capsules, 90-count bottles (multivitamin complex for senior patients)</w:t>
            </w:r>
          </w:p>
        </w:tc>
        <w:tc>
          <w:tcPr/>
          <w:p>
            <w:pPr>
              <w:pStyle w:val="Compact"/>
              <w:jc w:val="left"/>
            </w:pPr>
            <w:r>
              <w:t xml:space="preserve">Chemist Formulation</w:t>
            </w:r>
          </w:p>
        </w:tc>
        <w:tc>
          <w:tcPr/>
          <w:p>
            <w:pPr>
              <w:pStyle w:val="Compact"/>
              <w:jc w:val="left"/>
            </w:pPr>
            <w:r>
              <w:t xml:space="preserve">50</w:t>
            </w:r>
          </w:p>
        </w:tc>
        <w:tc>
          <w:tcPr/>
          <w:p>
            <w:pPr>
              <w:pStyle w:val="Compact"/>
              <w:jc w:val="left"/>
            </w:pPr>
            <w:r>
              <w:t xml:space="preserve">$28.00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Delivery and cold-chain logistics within the Vancouver metropolitan area, Canada Vancouver region</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$4,586.00</w:t>
            </w:r>
          </w:p>
        </w:tc>
      </w:tr>
      <w:tr>
        <w:tc>
          <w:tcPr/>
          <w:p>
            <w:pPr>
              <w:pStyle w:val="Compact"/>
              <w:jc w:val="left"/>
            </w:pPr>
            <w:r>
              <w:t xml:space="preserve">GST (5%) – Canada Vancouver</w:t>
            </w:r>
          </w:p>
        </w:tc>
        <w:tc>
          <w:tcPr/>
          <w:p>
            <w:pPr>
              <w:pStyle w:val="Compact"/>
              <w:jc w:val="left"/>
            </w:pPr>
            <w:r>
              <w:t xml:space="preserve">$229.30</w:t>
            </w:r>
          </w:p>
        </w:tc>
      </w:tr>
      <w:tr>
        <w:tc>
          <w:tcPr/>
          <w:p>
            <w:pPr>
              <w:pStyle w:val="Compact"/>
              <w:jc w:val="left"/>
            </w:pPr>
            <w:r>
              <w:t xml:space="preserve">PST (7%) – British Columbia</w:t>
            </w:r>
          </w:p>
        </w:tc>
        <w:tc>
          <w:tcPr/>
          <w:p>
            <w:pPr>
              <w:pStyle w:val="Compact"/>
              <w:jc w:val="left"/>
            </w:pPr>
            <w:r>
              <w:t xml:space="preserve">$321.02</w:t>
            </w:r>
          </w:p>
        </w:tc>
      </w:tr>
      <w:tr>
        <w:tc>
          <w:tcPr/>
          <w:p>
            <w:pPr>
              <w:pStyle w:val="Compact"/>
              <w:jc w:val="left"/>
            </w:pPr>
            <w:r>
              <w:t xml:space="preserve">Discount (Loyalty – 3%)</w:t>
            </w:r>
          </w:p>
        </w:tc>
        <w:tc>
          <w:tcPr/>
          <w:p>
            <w:pPr>
              <w:pStyle w:val="Compact"/>
              <w:jc w:val="left"/>
            </w:pPr>
            <w:r>
              <w:t xml:space="preserve">-$137.58</w:t>
            </w:r>
          </w:p>
        </w:tc>
      </w:tr>
      <w:tr>
        <w:tc>
          <w:tcPr/>
          <w:p>
            <w:pPr>
              <w:pStyle w:val="Compact"/>
              <w:jc w:val="left"/>
            </w:pPr>
            <w:r>
              <w:t xml:space="preserve">Grand Total (CAD)</w:t>
            </w:r>
          </w:p>
        </w:tc>
        <w:tc>
          <w:tcPr/>
          <w:p>
            <w:pPr>
              <w:pStyle w:val="Compact"/>
              <w:jc w:val="left"/>
            </w:pPr>
            <w:r>
              <w:t xml:space="preserve">$4,998.74</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Royal Bank of Canada – Vancouver Branch</w:t>
      </w:r>
    </w:p>
    <w:p>
      <w:pPr>
        <w:pStyle w:val="BodyText"/>
      </w:pPr>
      <w:r>
        <w:rPr>
          <w:bCs/>
          <w:b/>
        </w:rPr>
        <w:t xml:space="preserve">Account Name:</w:t>
      </w:r>
      <w:r>
        <w:t xml:space="preserve"> </w:t>
      </w:r>
      <w:r>
        <w:t xml:space="preserve">Coastal Chemist &amp; Apothecary Ltd.</w:t>
      </w:r>
    </w:p>
    <w:p>
      <w:pPr>
        <w:pStyle w:val="BodyText"/>
      </w:pPr>
      <w:r>
        <w:rPr>
          <w:bCs/>
          <w:b/>
        </w:rPr>
        <w:t xml:space="preserve">Transit No.:</w:t>
      </w:r>
      <w:r>
        <w:t xml:space="preserve"> </w:t>
      </w:r>
      <w:r>
        <w:t xml:space="preserve">00123  | </w:t>
      </w:r>
      <w:r>
        <w:t xml:space="preserve"> </w:t>
      </w:r>
      <w:r>
        <w:rPr>
          <w:bCs/>
          <w:b/>
        </w:rPr>
        <w:t xml:space="preserve">Account No.:</w:t>
      </w:r>
      <w:r>
        <w:t xml:space="preserve"> </w:t>
      </w:r>
      <w:r>
        <w:t xml:space="preserve">458-772-019</w:t>
      </w:r>
    </w:p>
    <w:p>
      <w:pPr>
        <w:pStyle w:val="BodyText"/>
      </w:pPr>
      <w:r>
        <w:rPr>
          <w:bCs/>
          <w:b/>
        </w:rPr>
        <w:t xml:space="preserve">Reference:</w:t>
      </w:r>
      <w:r>
        <w:t xml:space="preserve"> </w:t>
      </w:r>
      <w:r>
        <w:t xml:space="preserve">Please include Invoice No. CV-2025-04872 with all payments.</w:t>
      </w:r>
    </w:p>
    <w:p>
      <w:pPr>
        <w:pStyle w:val="BodyText"/>
      </w:pPr>
      <w:r>
        <w:rPr>
          <w:bCs/>
          <w:b/>
        </w:rPr>
        <w:t xml:space="preserve">Terms:</w:t>
      </w:r>
      <w:r>
        <w:t xml:space="preserve"> </w:t>
      </w:r>
      <w:r>
        <w:t xml:space="preserve">Net 30 days from the date of this Invoice. Late payments are subject to a 1.5% monthly interest charge as per the Canada Vancouver commercial billing standards.</w:t>
      </w:r>
    </w:p>
    <w:bookmarkEnd w:id="24"/>
    <w:bookmarkStart w:id="25" w:name="notes-terms"/>
    <w:p>
      <w:pPr>
        <w:pStyle w:val="Heading3"/>
      </w:pPr>
      <w:r>
        <w:t xml:space="preserve">Notes &amp; Terms</w:t>
      </w:r>
    </w:p>
    <w:p>
      <w:pPr>
        <w:pStyle w:val="FirstParagraph"/>
      </w:pPr>
      <w:r>
        <w:t xml:space="preserve">This Invoice is issued by Coastal Chemist &amp; Apothecary, a licensed chemist and pharmaceutical compounding facility operating in Canada Vancouver under the supervision of the College of Pharmacists of British Columbia. All compounded preparations referenced in this Invoice have been prepared in accordance with the Canadian Pharmacopoeia and applicable Health Canada regulations.</w:t>
      </w:r>
    </w:p>
    <w:p>
      <w:pPr>
        <w:pStyle w:val="BodyText"/>
      </w:pPr>
      <w:r>
        <w:t xml:space="preserve">The chemist services listed herein include professional consultation, custom formulation, quality assurance laboratory testing, and pharmaceutical compounding. All products are prepared by a registered chemist holding a valid British Columbia pharmacy licence. This Invoice covers services rendered during the period of May 15, 2025, through June 12, 2025.</w:t>
      </w:r>
    </w:p>
    <w:p>
      <w:pPr>
        <w:pStyle w:val="BodyText"/>
      </w:pPr>
      <w:r>
        <w:t xml:space="preserve">Please verify all line items against your purchase order. Any discrepancies must be reported within five (5) business days of the Invoice date. This Invoice is valid for payment within thirty (30) calendar days. After the due date, this Invoice will be forwarded to our accounts receivable department for follow-up.</w:t>
      </w:r>
    </w:p>
    <w:p>
      <w:pPr>
        <w:pStyle w:val="BodyText"/>
      </w:pPr>
      <w:r>
        <w:t xml:space="preserve">Coastal Chemist &amp; Apothecary is registered for GST/HST and PST in the Province of British Columbia, Canada Vancouver. All tax calculations on this Invoice reflect the current federal and provincial rates applicable to the Canada Vancouver region as of June 2025.</w:t>
      </w:r>
    </w:p>
    <w:bookmarkEnd w:id="25"/>
    <w:p>
      <w:pPr>
        <w:pStyle w:val="BodyText"/>
      </w:pPr>
      <w:r>
        <w:rPr>
          <w:bCs/>
          <w:b/>
        </w:rPr>
        <w:t xml:space="preserve">Coastal Chemist &amp; Apothecary Ltd.</w:t>
      </w:r>
      <w:r>
        <w:t xml:space="preserve"> </w:t>
      </w:r>
      <w:r>
        <w:t xml:space="preserve">| 1247 West Georgia Street, Suite 300, Vancouver, BC, V6E 1Y2, Canada Vancouver</w:t>
      </w:r>
    </w:p>
    <w:p>
      <w:pPr>
        <w:pStyle w:val="BodyText"/>
      </w:pPr>
      <w:r>
        <w:t xml:space="preserve">Registered with the College of Pharmacists of British Columbia | Business No. 842-193-776 RT0001</w:t>
      </w:r>
    </w:p>
    <w:p>
      <w:pPr>
        <w:pStyle w:val="BodyText"/>
      </w:pPr>
      <w:r>
        <w:t xml:space="preserve">This Invoice was generated electronically and is valid without a physical signature. For questions regarding this Invoice, please contact our billing department at billing@coastalchemist.ca or (604) 555-0187.</w:t>
      </w:r>
    </w:p>
    <w:p>
      <w:pPr>
        <w:pStyle w:val="BodyText"/>
      </w:pPr>
      <w:r>
        <w:t xml:space="preserve">© 2025 Coastal Chemist &amp; Apothecary Ltd. All rights reserved. This document is the property of Coastal Chemist &amp; Apothecary and is intended solely for the addressee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Vancouver Chemist Services</dc:title>
  <dc:creator/>
  <dc:language>en</dc:language>
  <cp:keywords/>
  <dcterms:created xsi:type="dcterms:W3CDTF">2026-10-10T02:29:48Z</dcterms:created>
  <dcterms:modified xsi:type="dcterms:W3CDTF">2026-10-10T02:29:48Z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