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Pharmaceutical &amp; Chemist Services — Chile Santiago</w:t>
      </w:r>
    </w:p>
    <w:p>
      <w:pPr>
        <w:pStyle w:val="BodyText"/>
      </w:pPr>
      <w:r>
        <w:t xml:space="preserve">OFFICIAL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INV-CSG-2025-04872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bookmarkEnd w:id="21"/>
    <w:bookmarkStart w:id="22" w:name="chemist-provider-information"/>
    <w:p>
      <w:pPr>
        <w:pStyle w:val="Heading2"/>
      </w:pPr>
      <w:r>
        <w:t xml:space="preserve">Chemist Provider Information</w:t>
      </w:r>
    </w:p>
    <w:p>
      <w:pPr>
        <w:pStyle w:val="FirstParagraph"/>
      </w:pPr>
      <w:r>
        <w:rPr>
          <w:bCs/>
          <w:b/>
        </w:rPr>
        <w:t xml:space="preserve">Chemist Name:</w:t>
      </w:r>
      <w:r>
        <w:t xml:space="preserve"> </w:t>
      </w:r>
      <w:r>
        <w:t xml:space="preserve">Farmacia Quimica Andina SpA</w:t>
      </w:r>
    </w:p>
    <w:p>
      <w:pPr>
        <w:pStyle w:val="BodyText"/>
      </w:pPr>
      <w:r>
        <w:rPr>
          <w:bCs/>
          <w:b/>
        </w:rPr>
        <w:t xml:space="preserve">Registered Chemist:</w:t>
      </w:r>
      <w:r>
        <w:t xml:space="preserve"> </w:t>
      </w:r>
      <w:r>
        <w:t xml:space="preserve">Dr. María Elena Contreras Rojas (Matrícula N° 45.821, Colegio de Químicos de Chile)</w:t>
      </w:r>
    </w:p>
    <w:p>
      <w:pPr>
        <w:pStyle w:val="BodyText"/>
      </w:pPr>
      <w:r>
        <w:rPr>
          <w:bCs/>
          <w:b/>
        </w:rPr>
        <w:t xml:space="preserve">Address:</w:t>
      </w:r>
      <w:r>
        <w:t xml:space="preserve"> </w:t>
      </w:r>
      <w:r>
        <w:t xml:space="preserve">Av. Libertador Bernardo O'Higgins 1247, Of. 803, Providencia, Chile Santiago, Región Metropolitana</w:t>
      </w:r>
    </w:p>
    <w:p>
      <w:pPr>
        <w:pStyle w:val="BodyText"/>
      </w:pPr>
      <w:r>
        <w:rPr>
          <w:bCs/>
          <w:b/>
        </w:rPr>
        <w:t xml:space="preserve">Phone:</w:t>
      </w:r>
      <w:r>
        <w:t xml:space="preserve"> </w:t>
      </w:r>
      <w:r>
        <w:t xml:space="preserve">+56 2 2345 6789</w:t>
      </w:r>
    </w:p>
    <w:p>
      <w:pPr>
        <w:pStyle w:val="BodyText"/>
      </w:pPr>
      <w:r>
        <w:rPr>
          <w:bCs/>
          <w:b/>
        </w:rPr>
        <w:t xml:space="preserve">Email:</w:t>
      </w:r>
      <w:r>
        <w:t xml:space="preserve"> </w:t>
      </w:r>
      <w:r>
        <w:t xml:space="preserve">facturaciones@farmaciaquimicaandina.cl</w:t>
      </w:r>
    </w:p>
    <w:p>
      <w:pPr>
        <w:pStyle w:val="BodyText"/>
      </w:pPr>
      <w:r>
        <w:rPr>
          <w:bCs/>
          <w:b/>
        </w:rPr>
        <w:t xml:space="preserve">RUT (Tax ID):</w:t>
      </w:r>
      <w:r>
        <w:t xml:space="preserve"> </w:t>
      </w:r>
      <w:r>
        <w:t xml:space="preserve">76.543.210-K</w:t>
      </w:r>
    </w:p>
    <w:p>
      <w:pPr>
        <w:pStyle w:val="BodyText"/>
      </w:pPr>
      <w:r>
        <w:rPr>
          <w:bCs/>
          <w:b/>
        </w:rPr>
        <w:t xml:space="preserve">SII Registration:</w:t>
      </w:r>
      <w:r>
        <w:t xml:space="preserve"> </w:t>
      </w:r>
      <w:r>
        <w:t xml:space="preserve">Inscrito en el Servicio de Impuestos Internos — Chile Santiago</w:t>
      </w:r>
    </w:p>
    <w:bookmarkEnd w:id="22"/>
    <w:bookmarkStart w:id="23" w:name="client-bill-to"/>
    <w:p>
      <w:pPr>
        <w:pStyle w:val="Heading2"/>
      </w:pPr>
      <w:r>
        <w:t xml:space="preserve">Client / Bill To</w:t>
      </w:r>
    </w:p>
    <w:p>
      <w:pPr>
        <w:pStyle w:val="FirstParagraph"/>
      </w:pPr>
      <w:r>
        <w:rPr>
          <w:bCs/>
          <w:b/>
        </w:rPr>
        <w:t xml:space="preserve">Client Name:</w:t>
      </w:r>
      <w:r>
        <w:t xml:space="preserve"> </w:t>
      </w:r>
      <w:r>
        <w:t xml:space="preserve">Clínica San Rafael de Providencia SpA</w:t>
      </w:r>
    </w:p>
    <w:p>
      <w:pPr>
        <w:pStyle w:val="BodyText"/>
      </w:pPr>
      <w:r>
        <w:rPr>
          <w:bCs/>
          <w:b/>
        </w:rPr>
        <w:t xml:space="preserve">Contact Person:</w:t>
      </w:r>
      <w:r>
        <w:t xml:space="preserve"> </w:t>
      </w:r>
      <w:r>
        <w:t xml:space="preserve">Ing. Carlos Andrés Muñoz Vega</w:t>
      </w:r>
    </w:p>
    <w:p>
      <w:pPr>
        <w:pStyle w:val="BodyText"/>
      </w:pPr>
      <w:r>
        <w:rPr>
          <w:bCs/>
          <w:b/>
        </w:rPr>
        <w:t xml:space="preserve">Address:</w:t>
      </w:r>
      <w:r>
        <w:t xml:space="preserve"> </w:t>
      </w:r>
      <w:r>
        <w:t xml:space="preserve">Av. Providencia 1890, Piso 4, Chile Santiago, Región Metropolitana</w:t>
      </w:r>
    </w:p>
    <w:p>
      <w:pPr>
        <w:pStyle w:val="BodyText"/>
      </w:pPr>
      <w:r>
        <w:rPr>
          <w:bCs/>
          <w:b/>
        </w:rPr>
        <w:t xml:space="preserve">RUT:</w:t>
      </w:r>
      <w:r>
        <w:t xml:space="preserve"> </w:t>
      </w:r>
      <w:r>
        <w:t xml:space="preserve">78.123.456-7</w:t>
      </w:r>
    </w:p>
    <w:p>
      <w:pPr>
        <w:pStyle w:val="BodyText"/>
      </w:pPr>
      <w:r>
        <w:rPr>
          <w:bCs/>
          <w:b/>
        </w:rPr>
        <w:t xml:space="preserve">Phone:</w:t>
      </w:r>
      <w:r>
        <w:t xml:space="preserve"> </w:t>
      </w:r>
      <w:r>
        <w:t xml:space="preserve">+56 2 2789 4561</w:t>
      </w:r>
    </w:p>
    <w:p>
      <w:pPr>
        <w:pStyle w:val="BodyText"/>
      </w:pPr>
      <w:r>
        <w:rPr>
          <w:bCs/>
          <w:b/>
        </w:rPr>
        <w:t xml:space="preserve">Email:</w:t>
      </w:r>
      <w:r>
        <w:t xml:space="preserve"> </w:t>
      </w:r>
      <w:r>
        <w:t xml:space="preserve">compras@clinicasanrafael.cl</w:t>
      </w:r>
    </w:p>
    <w:bookmarkEnd w:id="23"/>
    <w:bookmarkStart w:id="24" w:name="X48f326493de279b2db645ee29b4fa0513170fa3"/>
    <w:p>
      <w:pPr>
        <w:pStyle w:val="Heading2"/>
      </w:pPr>
      <w:r>
        <w:t xml:space="preserve">Invoice Line Items — Chemist Products &amp; Services</w:t>
      </w:r>
    </w:p>
    <w:p>
      <w:pPr>
        <w:pStyle w:val="FirstParagraph"/>
      </w:pPr>
      <w:r>
        <w:t xml:space="preserve">This Invoice documents the supply of pharmaceutical compounds, laboratory reagents, and professional chemist consultation services rendered by our Chemist facility located in Chile Santiago to the above-named client. All products comply with the regulations established by the Instituto de Salud Pública de Chile (ISP) and the Superintendencia de Salud.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Amoxicillin 500mg capsules (100 units) — bulk pharmaceutical supply</w:t>
            </w:r>
          </w:p>
        </w:tc>
        <w:tc>
          <w:tcPr/>
          <w:p>
            <w:pPr>
              <w:pStyle w:val="Compact"/>
              <w:jc w:val="left"/>
            </w:pPr>
            <w:r>
              <w:t xml:space="preserve">Pharmaceutical</w:t>
            </w:r>
          </w:p>
        </w:tc>
        <w:tc>
          <w:tcPr/>
          <w:p>
            <w:pPr>
              <w:pStyle w:val="Compact"/>
              <w:jc w:val="left"/>
            </w:pPr>
            <w:r>
              <w:t xml:space="preserve">20 boxes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Sodium Chloride 0.9% IV Solution 500ml (sterile, single-use)</w:t>
            </w:r>
          </w:p>
        </w:tc>
        <w:tc>
          <w:tcPr/>
          <w:p>
            <w:pPr>
              <w:pStyle w:val="Compact"/>
              <w:jc w:val="left"/>
            </w:pPr>
            <w:r>
              <w:t xml:space="preserve">Pharmaceutical</w:t>
            </w:r>
          </w:p>
        </w:tc>
        <w:tc>
          <w:tcPr/>
          <w:p>
            <w:pPr>
              <w:pStyle w:val="Compact"/>
              <w:jc w:val="left"/>
            </w:pPr>
            <w:r>
              <w:t xml:space="preserve">150 units</w:t>
            </w:r>
          </w:p>
        </w:tc>
        <w:tc>
          <w:tcPr/>
          <w:p>
            <w:pPr>
              <w:pStyle w:val="Compact"/>
              <w:jc w:val="left"/>
            </w:pPr>
            <w:r>
              <w:t xml:space="preserve">3,200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Laboratory-grade Ethanol 96% (1L bottles) — chemist reagent</w:t>
            </w:r>
          </w:p>
        </w:tc>
        <w:tc>
          <w:tcPr/>
          <w:p>
            <w:pPr>
              <w:pStyle w:val="Compact"/>
              <w:jc w:val="left"/>
            </w:pPr>
            <w:r>
              <w:t xml:space="preserve">Chemist Reagent</w:t>
            </w:r>
          </w:p>
        </w:tc>
        <w:tc>
          <w:tcPr/>
          <w:p>
            <w:pPr>
              <w:pStyle w:val="Compact"/>
              <w:jc w:val="left"/>
            </w:pPr>
            <w:r>
              <w:t xml:space="preserve">30 bottles</w:t>
            </w:r>
          </w:p>
        </w:tc>
        <w:tc>
          <w:tcPr/>
          <w:p>
            <w:pPr>
              <w:pStyle w:val="Compact"/>
              <w:jc w:val="left"/>
            </w:pPr>
            <w:r>
              <w:t xml:space="preserve">8,750</w:t>
            </w:r>
          </w:p>
        </w:tc>
        <w:tc>
          <w:tcPr/>
          <w:p>
            <w:pPr>
              <w:pStyle w:val="Compact"/>
              <w:jc w:val="left"/>
            </w:pPr>
            <w:r>
              <w:t xml:space="preserve">262,500</w:t>
            </w:r>
          </w:p>
        </w:tc>
      </w:tr>
      <w:tr>
        <w:tc>
          <w:tcPr/>
          <w:p>
            <w:pPr>
              <w:pStyle w:val="Compact"/>
              <w:jc w:val="left"/>
            </w:pPr>
            <w:r>
              <w:t xml:space="preserve">04</w:t>
            </w:r>
          </w:p>
        </w:tc>
        <w:tc>
          <w:tcPr/>
          <w:p>
            <w:pPr>
              <w:pStyle w:val="Compact"/>
              <w:jc w:val="left"/>
            </w:pPr>
            <w:r>
              <w:t xml:space="preserve">Paracetamol 1g IV infusion (10ml vials) — hospital grade</w:t>
            </w:r>
          </w:p>
        </w:tc>
        <w:tc>
          <w:tcPr/>
          <w:p>
            <w:pPr>
              <w:pStyle w:val="Compact"/>
              <w:jc w:val="left"/>
            </w:pPr>
            <w:r>
              <w:t xml:space="preserve">Pharmaceutical</w:t>
            </w:r>
          </w:p>
        </w:tc>
        <w:tc>
          <w:tcPr/>
          <w:p>
            <w:pPr>
              <w:pStyle w:val="Compact"/>
              <w:jc w:val="left"/>
            </w:pPr>
            <w:r>
              <w:t xml:space="preserve">80 vials</w:t>
            </w:r>
          </w:p>
        </w:tc>
        <w:tc>
          <w:tcPr/>
          <w:p>
            <w:pPr>
              <w:pStyle w:val="Compact"/>
              <w:jc w:val="left"/>
            </w:pPr>
            <w:r>
              <w:t xml:space="preserve">4,100</w:t>
            </w:r>
          </w:p>
        </w:tc>
        <w:tc>
          <w:tcPr/>
          <w:p>
            <w:pPr>
              <w:pStyle w:val="Compact"/>
              <w:jc w:val="left"/>
            </w:pPr>
            <w:r>
              <w:t xml:space="preserve">328,000</w:t>
            </w:r>
          </w:p>
        </w:tc>
      </w:tr>
      <w:tr>
        <w:tc>
          <w:tcPr/>
          <w:p>
            <w:pPr>
              <w:pStyle w:val="Compact"/>
              <w:jc w:val="left"/>
            </w:pPr>
            <w:r>
              <w:t xml:space="preserve">05</w:t>
            </w:r>
          </w:p>
        </w:tc>
        <w:tc>
          <w:tcPr/>
          <w:p>
            <w:pPr>
              <w:pStyle w:val="Compact"/>
              <w:jc w:val="left"/>
            </w:pPr>
            <w:r>
              <w:t xml:space="preserve">Professional Chemist consultation — formulation review &amp; stability testing (4 hours)</w:t>
            </w:r>
          </w:p>
        </w:tc>
        <w:tc>
          <w:tcPr/>
          <w:p>
            <w:pPr>
              <w:pStyle w:val="Compact"/>
              <w:jc w:val="left"/>
            </w:pPr>
            <w:r>
              <w:t xml:space="preserve">Chemist Service</w:t>
            </w:r>
          </w:p>
        </w:tc>
        <w:tc>
          <w:tcPr/>
          <w:p>
            <w:pPr>
              <w:pStyle w:val="Compact"/>
              <w:jc w:val="left"/>
            </w:pPr>
            <w:r>
              <w:t xml:space="preserve">4 hours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Custom compounding of topical corticosteroid cream (hydrocortisone 2.5%) — 500g batch</w:t>
            </w:r>
          </w:p>
        </w:tc>
        <w:tc>
          <w:tcPr/>
          <w:p>
            <w:pPr>
              <w:pStyle w:val="Compact"/>
              <w:jc w:val="left"/>
            </w:pPr>
            <w:r>
              <w:t xml:space="preserve">Chemist Service</w:t>
            </w:r>
          </w:p>
        </w:tc>
        <w:tc>
          <w:tcPr/>
          <w:p>
            <w:pPr>
              <w:pStyle w:val="Compact"/>
              <w:jc w:val="left"/>
            </w:pPr>
            <w:r>
              <w:t xml:space="preserve">1 batch</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07</w:t>
            </w:r>
          </w:p>
        </w:tc>
        <w:tc>
          <w:tcPr/>
          <w:p>
            <w:pPr>
              <w:pStyle w:val="Compact"/>
              <w:jc w:val="left"/>
            </w:pPr>
            <w:r>
              <w:t xml:space="preserve">Pharmacovigilance report preparation &amp; regulatory filing — Chile Santiago jurisdiction</w:t>
            </w:r>
          </w:p>
        </w:tc>
        <w:tc>
          <w:tcPr/>
          <w:p>
            <w:pPr>
              <w:pStyle w:val="Compact"/>
              <w:jc w:val="left"/>
            </w:pPr>
            <w:r>
              <w:t xml:space="preserve">Chemist Service</w:t>
            </w:r>
          </w:p>
        </w:tc>
        <w:tc>
          <w:tcPr/>
          <w:p>
            <w:pPr>
              <w:pStyle w:val="Compact"/>
              <w:jc w:val="left"/>
            </w:pPr>
            <w:r>
              <w:t xml:space="preserve">1 report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Cold-chain logistics &amp; delivery within Chile Santiago metropolitan area</w:t>
            </w:r>
          </w:p>
        </w:tc>
        <w:tc>
          <w:tcPr/>
          <w:p>
            <w:pPr>
              <w:pStyle w:val="Compact"/>
              <w:jc w:val="left"/>
            </w:pPr>
            <w:r>
              <w:t xml:space="preserve">Logistics</w:t>
            </w:r>
          </w:p>
        </w:tc>
        <w:tc>
          <w:tcPr/>
          <w:p>
            <w:pPr>
              <w:pStyle w:val="Compact"/>
              <w:jc w:val="left"/>
            </w:pPr>
            <w:r>
              <w:t xml:space="preserve">1 delivery</w:t>
            </w:r>
          </w:p>
        </w:tc>
        <w:tc>
          <w:tcPr/>
          <w:p>
            <w:pPr>
              <w:pStyle w:val="Compact"/>
              <w:jc w:val="left"/>
            </w:pPr>
            <w:r>
              <w:t xml:space="preserve">35,000</w:t>
            </w:r>
          </w:p>
        </w:tc>
        <w:tc>
          <w:tcPr/>
          <w:p>
            <w:pPr>
              <w:pStyle w:val="Compact"/>
              <w:jc w:val="left"/>
            </w:pPr>
            <w:r>
              <w:t xml:space="preserve">35,000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left"/>
            </w:pPr>
            <w:r>
              <w:t xml:space="preserve">CLP 1,875,500</w:t>
            </w:r>
          </w:p>
        </w:tc>
      </w:tr>
      <w:tr>
        <w:tc>
          <w:tcPr/>
          <w:p>
            <w:pPr>
              <w:pStyle w:val="Compact"/>
              <w:jc w:val="left"/>
            </w:pPr>
            <w:r>
              <w:t xml:space="preserve">IVA (19% — Impuesto al Valor Agregado, Chile)</w:t>
            </w:r>
          </w:p>
        </w:tc>
        <w:tc>
          <w:tcPr/>
          <w:p>
            <w:pPr>
              <w:pStyle w:val="Compact"/>
              <w:jc w:val="left"/>
            </w:pPr>
            <w:r>
              <w:t xml:space="preserve">CLP 356,345</w:t>
            </w:r>
          </w:p>
        </w:tc>
      </w:tr>
      <w:tr>
        <w:tc>
          <w:tcPr/>
          <w:p>
            <w:pPr>
              <w:pStyle w:val="Compact"/>
              <w:jc w:val="left"/>
            </w:pPr>
            <w:r>
              <w:t xml:space="preserve">Discount — Corporate Agreement 5%</w:t>
            </w:r>
          </w:p>
        </w:tc>
        <w:tc>
          <w:tcPr/>
          <w:p>
            <w:pPr>
              <w:pStyle w:val="Compact"/>
              <w:jc w:val="left"/>
            </w:pPr>
            <w:r>
              <w:t xml:space="preserve">-CLP 93,775</w:t>
            </w:r>
          </w:p>
        </w:tc>
      </w:tr>
      <w:tr>
        <w:tc>
          <w:tcPr/>
          <w:p>
            <w:pPr>
              <w:pStyle w:val="Compact"/>
              <w:jc w:val="left"/>
            </w:pPr>
            <w:r>
              <w:t xml:space="preserve">TOTAL AMOUNT DUE</w:t>
            </w:r>
          </w:p>
        </w:tc>
        <w:tc>
          <w:tcPr/>
          <w:p>
            <w:pPr>
              <w:pStyle w:val="Compact"/>
              <w:jc w:val="left"/>
            </w:pPr>
            <w:r>
              <w:t xml:space="preserve">CLP 2,138,070</w:t>
            </w:r>
          </w:p>
        </w:tc>
      </w:tr>
    </w:tbl>
    <w:bookmarkEnd w:id="24"/>
    <w:bookmarkStart w:id="25" w:name="payment-instructions"/>
    <w:p>
      <w:pPr>
        <w:pStyle w:val="Heading2"/>
      </w:pPr>
      <w:r>
        <w:t xml:space="preserve">Payment Instructions</w:t>
      </w:r>
    </w:p>
    <w:p>
      <w:pPr>
        <w:pStyle w:val="FirstParagraph"/>
      </w:pPr>
      <w:r>
        <w:t xml:space="preserve">This Invoice must be settled within thirty (30) calendar days from the date of issue. Payment may be made via bank transfer to the following account held by our Chemist entity in Chile Santiago:</w:t>
      </w:r>
    </w:p>
    <w:p>
      <w:pPr>
        <w:pStyle w:val="BodyText"/>
      </w:pPr>
      <w:r>
        <w:rPr>
          <w:bCs/>
          <w:b/>
        </w:rPr>
        <w:t xml:space="preserve">Bank:</w:t>
      </w:r>
      <w:r>
        <w:t xml:space="preserve"> </w:t>
      </w:r>
      <w:r>
        <w:t xml:space="preserve">Banco de Chile</w:t>
      </w:r>
    </w:p>
    <w:p>
      <w:pPr>
        <w:pStyle w:val="BodyText"/>
      </w:pPr>
      <w:r>
        <w:rPr>
          <w:bCs/>
          <w:b/>
        </w:rPr>
        <w:t xml:space="preserve">Account Type:</w:t>
      </w:r>
      <w:r>
        <w:t xml:space="preserve"> </w:t>
      </w:r>
      <w:r>
        <w:t xml:space="preserve">Cuenta Corriente (Checking Account)</w:t>
      </w:r>
    </w:p>
    <w:p>
      <w:pPr>
        <w:pStyle w:val="BodyText"/>
      </w:pPr>
      <w:r>
        <w:rPr>
          <w:bCs/>
          <w:b/>
        </w:rPr>
        <w:t xml:space="preserve">Account Number:</w:t>
      </w:r>
      <w:r>
        <w:t xml:space="preserve"> </w:t>
      </w:r>
      <w:r>
        <w:t xml:space="preserve">12345678-9</w:t>
      </w:r>
    </w:p>
    <w:p>
      <w:pPr>
        <w:pStyle w:val="BodyText"/>
      </w:pPr>
      <w:r>
        <w:rPr>
          <w:bCs/>
          <w:b/>
        </w:rPr>
        <w:t xml:space="preserve">IBAN / RUT Reference:</w:t>
      </w:r>
      <w:r>
        <w:t xml:space="preserve"> </w:t>
      </w:r>
      <w:r>
        <w:t xml:space="preserve">76.543.210-K</w:t>
      </w:r>
    </w:p>
    <w:p>
      <w:pPr>
        <w:pStyle w:val="BodyText"/>
      </w:pPr>
      <w:r>
        <w:rPr>
          <w:bCs/>
          <w:b/>
        </w:rPr>
        <w:t xml:space="preserve">Reference for this Invoice:</w:t>
      </w:r>
      <w:r>
        <w:t xml:space="preserve"> </w:t>
      </w:r>
      <w:r>
        <w:t xml:space="preserve">INV-CSG-2025-04872</w:t>
      </w:r>
    </w:p>
    <w:p>
      <w:pPr>
        <w:pStyle w:val="BodyText"/>
      </w:pPr>
      <w:r>
        <w:t xml:space="preserve">For payments exceeding CLP 5,000,000, a certified check drawn on a Chilean financial institution is also acceptable. Please reference the Invoice number on all remittances to ensure proper accounting reconciliation at our Chemist office in Chile Santiago.</w:t>
      </w:r>
    </w:p>
    <w:bookmarkEnd w:id="25"/>
    <w:bookmarkStart w:id="26" w:name="legal-regulatory-notes"/>
    <w:p>
      <w:pPr>
        <w:pStyle w:val="Heading2"/>
      </w:pPr>
      <w:r>
        <w:t xml:space="preserve">Legal &amp; Regulatory Notes</w:t>
      </w:r>
    </w:p>
    <w:p>
      <w:pPr>
        <w:pStyle w:val="FirstParagraph"/>
      </w:pPr>
      <w:r>
        <w:rPr>
          <w:bCs/>
          <w:b/>
        </w:rPr>
        <w:t xml:space="preserve">Important:</w:t>
      </w:r>
      <w:r>
        <w:t xml:space="preserve"> </w:t>
      </w:r>
      <w:r>
        <w:t xml:space="preserve">This Invoice is issued in accordance with the tax regulations of the Servicio de Impuestos Internos (SII) of Chile. All pharmaceutical products listed herein are subject to the Ley 20.659 (Ley de Medicamentos) and the regulations of the Instituto de Salud Pública de Chile. The Chemist services rendered comply with the Código de Ética del Colegio de Químicos de Chile. This document constitutes a valid fiscal document (Factura Electrónica) for the purposes of tax deduction and VAT credit in Chile Santiago and throughout the national territory. The Chemist provider assumes full responsibility for the quality, traceability, and regulatory compliance of all pharmaceutical compounds and reagents supplied under this Invoice. Any dispute arising from this Invoice shall be governed by the commercial laws of the Republic of Chile, with jurisdiction vested in the courts of Chile Santiago, Región Metropolitana.</w:t>
      </w:r>
    </w:p>
    <w:bookmarkEnd w:id="26"/>
    <w:bookmarkStart w:id="27" w:name="terms-conditions-of-this-invoice"/>
    <w:p>
      <w:pPr>
        <w:pStyle w:val="Heading2"/>
      </w:pPr>
      <w:r>
        <w:t xml:space="preserve">Terms &amp; Conditions of This Invoice</w:t>
      </w:r>
    </w:p>
    <w:p>
      <w:pPr>
        <w:pStyle w:val="FirstParagraph"/>
      </w:pPr>
      <w:r>
        <w:t xml:space="preserve">1. This Invoice is non-transferable and constitutes the sole financial obligation between the Chemist provider and the client for the goods and services described herein.</w:t>
      </w:r>
    </w:p>
    <w:p>
      <w:pPr>
        <w:pStyle w:val="BodyText"/>
      </w:pPr>
      <w:r>
        <w:t xml:space="preserve">2. All pharmaceutical products are supplied with a minimum shelf life of eighteen (18) months from the date of delivery, unless otherwise specified on the product label.</w:t>
      </w:r>
    </w:p>
    <w:p>
      <w:pPr>
        <w:pStyle w:val="BodyText"/>
      </w:pPr>
      <w:r>
        <w:t xml:space="preserve">3. The Chemist services (formulation, consultation, pharmacovigilance) are performed by licensed professionals registered with the relevant Chilean regulatory bodies and are non-refundable once commenced.</w:t>
      </w:r>
    </w:p>
    <w:p>
      <w:pPr>
        <w:pStyle w:val="BodyText"/>
      </w:pPr>
      <w:r>
        <w:t xml:space="preserve">4. Late payment on this Invoice will incur a monthly interest rate equivalent to the Tasa de Interés Corriente (TIC) published by the Banco Central de Chile, calculated from the due date until full settlement.</w:t>
      </w:r>
    </w:p>
    <w:p>
      <w:pPr>
        <w:pStyle w:val="BodyText"/>
      </w:pPr>
      <w:r>
        <w:t xml:space="preserve">5. The client acknowledges that all products delivered under this Invoice are intended for institutional use within Chile Santiago and shall not be resold or redistributed without prior written authorization from the Chemist provider.</w:t>
      </w:r>
    </w:p>
    <w:p>
      <w:pPr>
        <w:pStyle w:val="BodyText"/>
      </w:pPr>
      <w:r>
        <w:t xml:space="preserve">6. This Invoice, together with the accompanying delivery note and product certificates of analysis, forms a complete fiscal record. The client is advised to retain this document for a minimum of ten (10) years in compliance with Chilean tax law.</w:t>
      </w:r>
    </w:p>
    <w:bookmarkEnd w:id="27"/>
    <w:bookmarkStart w:id="28" w:name="authorization-signatures"/>
    <w:p>
      <w:pPr>
        <w:pStyle w:val="Heading2"/>
      </w:pPr>
      <w:r>
        <w:t xml:space="preserve">Authorization &amp;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Chemist Provider (Authorized Signatory)</w:t>
            </w:r>
          </w:p>
        </w:tc>
        <w:tc>
          <w:tcPr/>
          <w:p>
            <w:pPr>
              <w:pStyle w:val="Compact"/>
              <w:jc w:val="left"/>
            </w:pPr>
            <w:r>
              <w:t xml:space="preserve">Dr. María Elena Contreras Rojas</w:t>
            </w:r>
          </w:p>
        </w:tc>
        <w:tc>
          <w:tcPr/>
          <w:p>
            <w:pPr>
              <w:pStyle w:val="Compact"/>
              <w:jc w:val="left"/>
            </w:pPr>
            <w:r>
              <w:t xml:space="preserve">_________________________</w:t>
            </w:r>
          </w:p>
        </w:tc>
        <w:tc>
          <w:tcPr/>
          <w:p>
            <w:pPr>
              <w:pStyle w:val="Compact"/>
              <w:jc w:val="left"/>
            </w:pPr>
            <w:r>
              <w:t xml:space="preserve">14/06/2025</w:t>
            </w:r>
          </w:p>
        </w:tc>
      </w:tr>
      <w:tr>
        <w:tc>
          <w:tcPr/>
          <w:p>
            <w:pPr>
              <w:pStyle w:val="Compact"/>
              <w:jc w:val="left"/>
            </w:pPr>
            <w:r>
              <w:t xml:space="preserve">Client Representative (Receipt Acknowledgment)</w:t>
            </w:r>
          </w:p>
        </w:tc>
        <w:tc>
          <w:tcPr/>
          <w:p>
            <w:pPr>
              <w:pStyle w:val="Compact"/>
              <w:jc w:val="left"/>
            </w:pPr>
            <w:r>
              <w:t xml:space="preserve">Ing. Carlos Andrés Muñoz Vega</w:t>
            </w:r>
          </w:p>
        </w:tc>
        <w:tc>
          <w:tcPr/>
          <w:p>
            <w:pPr>
              <w:pStyle w:val="Compact"/>
              <w:jc w:val="left"/>
            </w:pPr>
            <w:r>
              <w:t xml:space="preserve">_________________________</w:t>
            </w:r>
          </w:p>
        </w:tc>
        <w:tc>
          <w:tcPr/>
          <w:p>
            <w:pPr>
              <w:pStyle w:val="Compact"/>
              <w:jc w:val="left"/>
            </w:pPr>
            <w:r>
              <w:t xml:space="preserve">____________</w:t>
            </w:r>
          </w:p>
        </w:tc>
      </w:tr>
    </w:tbl>
    <w:bookmarkEnd w:id="28"/>
    <w:p>
      <w:pPr>
        <w:pStyle w:val="BodyText"/>
      </w:pPr>
      <w:r>
        <w:rPr>
          <w:bCs/>
          <w:b/>
        </w:rPr>
        <w:t xml:space="preserve">Farmacia Quimica Andina SpA</w:t>
      </w:r>
      <w:r>
        <w:t xml:space="preserve"> </w:t>
      </w:r>
      <w:r>
        <w:t xml:space="preserve">— Chemist &amp; Pharmaceutical Services — Chile Santiago</w:t>
      </w:r>
    </w:p>
    <w:p>
      <w:pPr>
        <w:pStyle w:val="BodyText"/>
      </w:pPr>
      <w:r>
        <w:t xml:space="preserve">Av. Libertador Bernardo O'Higgins 1247, Of. 803, Providencia, Chile Santiago | RUT: 76.543.210-K</w:t>
      </w:r>
    </w:p>
    <w:p>
      <w:pPr>
        <w:pStyle w:val="BodyText"/>
      </w:pPr>
      <w:r>
        <w:t xml:space="preserve">This Invoice was generated electronically and is valid without a physical stamp in accordance with SII regulations.</w:t>
      </w:r>
    </w:p>
    <w:p>
      <w:pPr>
        <w:pStyle w:val="BodyText"/>
      </w:pPr>
      <w:r>
        <w:t xml:space="preserve">Document Reference: INV-CSG-2025-04872 | Page 1 of 1</w:t>
      </w:r>
    </w:p>
    <w:p>
      <w:pPr>
        <w:pStyle w:val="BodyText"/>
      </w:pPr>
      <w:r>
        <w:t xml:space="preserve">© 2025 Farmacia Quimica Andina SpA. All rights reserved. Chemist services provided in Chile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Chile Santiago</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