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Accra</w:t>
      </w:r>
      <w:r>
        <w:t xml:space="preserve"> </w:t>
      </w:r>
      <w:r>
        <w:t xml:space="preserve">Chemist</w:t>
      </w:r>
      <w:r>
        <w:t xml:space="preserve"> </w:t>
      </w:r>
      <w:r>
        <w:t xml:space="preserve">&amp;</w:t>
      </w:r>
      <w:r>
        <w:t xml:space="preserve"> </w:t>
      </w:r>
      <w:r>
        <w:t xml:space="preserve">Pharmacy</w:t>
      </w:r>
      <w:r>
        <w:t xml:space="preserve"> </w:t>
      </w:r>
      <w:r>
        <w:t xml:space="preserve">Services</w:t>
      </w:r>
    </w:p>
    <w:p>
      <w:pPr>
        <w:pStyle w:val="FirstParagraph"/>
      </w:pPr>
      <w:r>
        <w:t xml:space="preserve">Accra</w:t>
      </w:r>
      <w:r>
        <w:t xml:space="preserve"> </w:t>
      </w:r>
      <w:r>
        <w:t xml:space="preserve">Chemist</w:t>
      </w:r>
      <w:r>
        <w:t xml:space="preserve"> </w:t>
      </w:r>
      <w:r>
        <w:t xml:space="preserve">&amp; Pharmacy</w:t>
      </w:r>
    </w:p>
    <w:p>
      <w:pPr>
        <w:pStyle w:val="BodyText"/>
      </w:pPr>
      <w:r>
        <w:t xml:space="preserve">142 Independence Avenue, Osu District</w:t>
      </w:r>
      <w:r>
        <w:br/>
      </w:r>
      <w:r>
        <w:t xml:space="preserve">Accra, Ghana</w:t>
      </w:r>
      <w:r>
        <w:br/>
      </w:r>
      <w:r>
        <w:t xml:space="preserve">Phone: +233 (0) 30 274 5561</w:t>
      </w:r>
      <w:r>
        <w:br/>
      </w:r>
      <w:r>
        <w:t xml:space="preserve">Email: billing@accrachemistpharmacy.com.gh</w:t>
      </w:r>
      <w:r>
        <w:br/>
      </w:r>
      <w:r>
        <w:t xml:space="preserve">GPHA License No: GPHA/2024/08832</w:t>
      </w:r>
    </w:p>
    <w:p>
      <w:pPr>
        <w:pStyle w:val="BodyText"/>
      </w:pPr>
      <w:r>
        <w:t xml:space="preserve">Invoice</w:t>
      </w:r>
    </w:p>
    <w:p>
      <w:pPr>
        <w:pStyle w:val="BodyText"/>
      </w:pPr>
      <w:r>
        <w:rPr>
          <w:bCs/>
          <w:b/>
        </w:rPr>
        <w:t xml:space="preserve">Invoice No:</w:t>
      </w:r>
      <w:r>
        <w:t xml:space="preserve"> </w:t>
      </w:r>
      <w:r>
        <w:t xml:space="preserve">ACCH-2025-04782</w:t>
      </w:r>
    </w:p>
    <w:p>
      <w:pPr>
        <w:pStyle w:val="BodyText"/>
      </w:pPr>
      <w:r>
        <w:rPr>
          <w:bCs/>
          <w:b/>
        </w:rPr>
        <w:t xml:space="preserve">Date Issued:</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Payment Terms:</w:t>
      </w:r>
      <w:r>
        <w:t xml:space="preserve"> </w:t>
      </w:r>
      <w:r>
        <w:t xml:space="preserve">Net 14 Days</w:t>
      </w:r>
    </w:p>
    <w:bookmarkStart w:id="20" w:name="billed-to"/>
    <w:p>
      <w:pPr>
        <w:pStyle w:val="Heading3"/>
      </w:pPr>
      <w:r>
        <w:t xml:space="preserve">Billed To</w:t>
      </w:r>
    </w:p>
    <w:p>
      <w:pPr>
        <w:pStyle w:val="FirstParagraph"/>
      </w:pPr>
      <w:r>
        <w:t xml:space="preserve">Kwame Mensah Medical Supplies Ltd.</w:t>
      </w:r>
    </w:p>
    <w:p>
      <w:pPr>
        <w:pStyle w:val="BodyText"/>
      </w:pPr>
      <w:r>
        <w:t xml:space="preserve">Attn: Dr. Abena Owusu-Ansah, Procurement Manager</w:t>
      </w:r>
    </w:p>
    <w:p>
      <w:pPr>
        <w:pStyle w:val="BodyText"/>
      </w:pPr>
      <w:r>
        <w:t xml:space="preserve">27 Ring Road Central, East Legon</w:t>
      </w:r>
    </w:p>
    <w:p>
      <w:pPr>
        <w:pStyle w:val="BodyText"/>
      </w:pPr>
      <w:r>
        <w:t xml:space="preserve">Accra, Ghana</w:t>
      </w:r>
    </w:p>
    <w:p>
      <w:pPr>
        <w:pStyle w:val="BodyText"/>
      </w:pPr>
      <w:r>
        <w:t xml:space="preserve">TIN: 1042-8873-5521</w:t>
      </w:r>
    </w:p>
    <w:p>
      <w:pPr>
        <w:pStyle w:val="BodyText"/>
      </w:pPr>
      <w:r>
        <w:t xml:space="preserve">Phone: +233 (0) 24 556 7789</w:t>
      </w:r>
    </w:p>
    <w:bookmarkEnd w:id="20"/>
    <w:bookmarkStart w:id="21" w:name="invoice-reference"/>
    <w:p>
      <w:pPr>
        <w:pStyle w:val="Heading3"/>
      </w:pPr>
      <w:r>
        <w:t xml:space="preserve">Invoice Reference</w:t>
      </w:r>
    </w:p>
    <w:p>
      <w:pPr>
        <w:pStyle w:val="FirstParagraph"/>
      </w:pPr>
      <w:r>
        <w:rPr>
          <w:bCs/>
          <w:b/>
        </w:rPr>
        <w:t xml:space="preserve">PO Number:</w:t>
      </w:r>
      <w:r>
        <w:t xml:space="preserve"> </w:t>
      </w:r>
      <w:r>
        <w:t xml:space="preserve">KMSL-PO-2025-0319</w:t>
      </w:r>
    </w:p>
    <w:p>
      <w:pPr>
        <w:pStyle w:val="BodyText"/>
      </w:pPr>
      <w:r>
        <w:rPr>
          <w:bCs/>
          <w:b/>
        </w:rPr>
        <w:t xml:space="preserve">Order Date:</w:t>
      </w:r>
      <w:r>
        <w:t xml:space="preserve"> </w:t>
      </w:r>
      <w:r>
        <w:t xml:space="preserve">10 June 2025</w:t>
      </w:r>
    </w:p>
    <w:p>
      <w:pPr>
        <w:pStyle w:val="BodyText"/>
      </w:pPr>
      <w:r>
        <w:rPr>
          <w:bCs/>
          <w:b/>
        </w:rPr>
        <w:t xml:space="preserve">Delivery Date:</w:t>
      </w:r>
      <w:r>
        <w:t xml:space="preserve"> </w:t>
      </w:r>
      <w:r>
        <w:t xml:space="preserve">12 June 2025</w:t>
      </w:r>
    </w:p>
    <w:p>
      <w:pPr>
        <w:pStyle w:val="BodyText"/>
      </w:pPr>
      <w:r>
        <w:rPr>
          <w:bCs/>
          <w:b/>
        </w:rPr>
        <w:t xml:space="preserve">Delivery Address:</w:t>
      </w:r>
      <w:r>
        <w:t xml:space="preserve"> </w:t>
      </w:r>
      <w:r>
        <w:t xml:space="preserve">East Legon, Accra, Ghana</w:t>
      </w:r>
    </w:p>
    <w:p>
      <w:pPr>
        <w:pStyle w:val="BodyText"/>
      </w:pPr>
      <w:r>
        <w:rPr>
          <w:bCs/>
          <w:b/>
        </w:rPr>
        <w:t xml:space="preserve">Chemist Representative:</w:t>
      </w:r>
      <w:r>
        <w:t xml:space="preserve"> </w:t>
      </w:r>
      <w:r>
        <w:t xml:space="preserve">Pharm. Daniel Asante</w:t>
      </w:r>
    </w:p>
    <w:bookmarkEnd w:id="21"/>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Chemist Product / Service</w:t>
            </w:r>
          </w:p>
        </w:tc>
        <w:tc>
          <w:tcPr/>
          <w:p>
            <w:pPr>
              <w:pStyle w:val="Compact"/>
              <w:jc w:val="left"/>
            </w:pPr>
            <w:r>
              <w:t xml:space="preserve">SKU / Ref</w:t>
            </w:r>
          </w:p>
        </w:tc>
        <w:tc>
          <w:tcPr/>
          <w:p>
            <w:pPr>
              <w:pStyle w:val="Compact"/>
              <w:jc w:val="left"/>
            </w:pPr>
            <w:r>
              <w:t xml:space="preserve">Qty</w:t>
            </w:r>
          </w:p>
        </w:tc>
        <w:tc>
          <w:tcPr/>
          <w:p>
            <w:pPr>
              <w:pStyle w:val="Compact"/>
              <w:jc w:val="left"/>
            </w:pPr>
            <w:r>
              <w:t xml:space="preserve">Unit Price (GHS)</w:t>
            </w:r>
          </w:p>
        </w:tc>
        <w:tc>
          <w:tcPr/>
          <w:p>
            <w:pPr>
              <w:pStyle w:val="Compact"/>
              <w:jc w:val="left"/>
            </w:pPr>
            <w:r>
              <w:t xml:space="preserve">Amount (GHS)</w:t>
            </w:r>
          </w:p>
        </w:tc>
      </w:tr>
      <w:tr>
        <w:tc>
          <w:tcPr/>
          <w:p>
            <w:pPr>
              <w:pStyle w:val="Compact"/>
              <w:jc w:val="left"/>
            </w:pPr>
            <w:r>
              <w:t xml:space="preserve">1</w:t>
            </w:r>
          </w:p>
        </w:tc>
        <w:tc>
          <w:tcPr/>
          <w:p>
            <w:pPr>
              <w:pStyle w:val="Compact"/>
              <w:jc w:val="left"/>
            </w:pPr>
            <w:r>
              <w:t xml:space="preserve">Amoxicillin 500mg Capsules (21-count blister) – Licensed Chemist Dispensed</w:t>
            </w:r>
          </w:p>
        </w:tc>
        <w:tc>
          <w:tcPr/>
          <w:p>
            <w:pPr>
              <w:pStyle w:val="Compact"/>
              <w:jc w:val="left"/>
            </w:pPr>
            <w:r>
              <w:t xml:space="preserve">ACCH-AMX-500</w:t>
            </w:r>
          </w:p>
        </w:tc>
        <w:tc>
          <w:tcPr/>
          <w:p>
            <w:pPr>
              <w:pStyle w:val="Compact"/>
              <w:jc w:val="left"/>
            </w:pPr>
            <w:r>
              <w:t xml:space="preserve">45</w:t>
            </w:r>
          </w:p>
        </w:tc>
        <w:tc>
          <w:tcPr/>
          <w:p>
            <w:pPr>
              <w:pStyle w:val="Compact"/>
              <w:jc w:val="left"/>
            </w:pPr>
            <w:r>
              <w:t xml:space="preserve">85.00</w:t>
            </w:r>
          </w:p>
        </w:tc>
        <w:tc>
          <w:tcPr/>
          <w:p>
            <w:pPr>
              <w:pStyle w:val="Compact"/>
              <w:jc w:val="left"/>
            </w:pPr>
            <w:r>
              <w:t xml:space="preserve">3,825.00</w:t>
            </w:r>
          </w:p>
        </w:tc>
      </w:tr>
      <w:tr>
        <w:tc>
          <w:tcPr/>
          <w:p>
            <w:pPr>
              <w:pStyle w:val="Compact"/>
              <w:jc w:val="left"/>
            </w:pPr>
            <w:r>
              <w:t xml:space="preserve">2</w:t>
            </w:r>
          </w:p>
        </w:tc>
        <w:tc>
          <w:tcPr/>
          <w:p>
            <w:pPr>
              <w:pStyle w:val="Compact"/>
              <w:jc w:val="left"/>
            </w:pPr>
            <w:r>
              <w:t xml:space="preserve">Paracetamol 1g Tablets (100-count bottle) – Bulk Chemist Supply</w:t>
            </w:r>
          </w:p>
        </w:tc>
        <w:tc>
          <w:tcPr/>
          <w:p>
            <w:pPr>
              <w:pStyle w:val="Compact"/>
              <w:jc w:val="left"/>
            </w:pPr>
            <w:r>
              <w:t xml:space="preserve">ACCH-PCM-1000</w:t>
            </w:r>
          </w:p>
        </w:tc>
        <w:tc>
          <w:tcPr/>
          <w:p>
            <w:pPr>
              <w:pStyle w:val="Compact"/>
              <w:jc w:val="left"/>
            </w:pPr>
            <w:r>
              <w:t xml:space="preserve">60</w:t>
            </w:r>
          </w:p>
        </w:tc>
        <w:tc>
          <w:tcPr/>
          <w:p>
            <w:pPr>
              <w:pStyle w:val="Compact"/>
              <w:jc w:val="left"/>
            </w:pPr>
            <w:r>
              <w:t xml:space="preserve">42.50</w:t>
            </w:r>
          </w:p>
        </w:tc>
        <w:tc>
          <w:tcPr/>
          <w:p>
            <w:pPr>
              <w:pStyle w:val="Compact"/>
              <w:jc w:val="left"/>
            </w:pPr>
            <w:r>
              <w:t xml:space="preserve">2,550.00</w:t>
            </w:r>
          </w:p>
        </w:tc>
      </w:tr>
      <w:tr>
        <w:tc>
          <w:tcPr/>
          <w:p>
            <w:pPr>
              <w:pStyle w:val="Compact"/>
              <w:jc w:val="left"/>
            </w:pPr>
            <w:r>
              <w:t xml:space="preserve">3</w:t>
            </w:r>
          </w:p>
        </w:tc>
        <w:tc>
          <w:tcPr/>
          <w:p>
            <w:pPr>
              <w:pStyle w:val="Compact"/>
              <w:jc w:val="left"/>
            </w:pPr>
            <w:r>
              <w:t xml:space="preserve">Oral Rehydration Salts (ORS) Sachets – 20-pack, Accra Chemist Standard</w:t>
            </w:r>
          </w:p>
        </w:tc>
        <w:tc>
          <w:tcPr/>
          <w:p>
            <w:pPr>
              <w:pStyle w:val="Compact"/>
              <w:jc w:val="left"/>
            </w:pPr>
            <w:r>
              <w:t xml:space="preserve">ACCH-ORS-20</w:t>
            </w:r>
          </w:p>
        </w:tc>
        <w:tc>
          <w:tcPr/>
          <w:p>
            <w:pPr>
              <w:pStyle w:val="Compact"/>
              <w:jc w:val="left"/>
            </w:pPr>
            <w:r>
              <w:t xml:space="preserve">120</w:t>
            </w:r>
          </w:p>
        </w:tc>
        <w:tc>
          <w:tcPr/>
          <w:p>
            <w:pPr>
              <w:pStyle w:val="Compact"/>
              <w:jc w:val="left"/>
            </w:pPr>
            <w:r>
              <w:t xml:space="preserve">18.75</w:t>
            </w:r>
          </w:p>
        </w:tc>
        <w:tc>
          <w:tcPr/>
          <w:p>
            <w:pPr>
              <w:pStyle w:val="Compact"/>
              <w:jc w:val="left"/>
            </w:pPr>
            <w:r>
              <w:t xml:space="preserve">2,250.00</w:t>
            </w:r>
          </w:p>
        </w:tc>
      </w:tr>
      <w:tr>
        <w:tc>
          <w:tcPr/>
          <w:p>
            <w:pPr>
              <w:pStyle w:val="Compact"/>
              <w:jc w:val="left"/>
            </w:pPr>
            <w:r>
              <w:t xml:space="preserve">4</w:t>
            </w:r>
          </w:p>
        </w:tc>
        <w:tc>
          <w:tcPr/>
          <w:p>
            <w:pPr>
              <w:pStyle w:val="Compact"/>
              <w:jc w:val="left"/>
            </w:pPr>
            <w:r>
              <w:t xml:space="preserve">Metformin 500mg Tablets (60-count) – Chemist Compounded</w:t>
            </w:r>
          </w:p>
        </w:tc>
        <w:tc>
          <w:tcPr/>
          <w:p>
            <w:pPr>
              <w:pStyle w:val="Compact"/>
              <w:jc w:val="left"/>
            </w:pPr>
            <w:r>
              <w:t xml:space="preserve">ACCH-MET-500</w:t>
            </w:r>
          </w:p>
        </w:tc>
        <w:tc>
          <w:tcPr/>
          <w:p>
            <w:pPr>
              <w:pStyle w:val="Compact"/>
              <w:jc w:val="left"/>
            </w:pPr>
            <w:r>
              <w:t xml:space="preserve">35</w:t>
            </w:r>
          </w:p>
        </w:tc>
        <w:tc>
          <w:tcPr/>
          <w:p>
            <w:pPr>
              <w:pStyle w:val="Compact"/>
              <w:jc w:val="left"/>
            </w:pPr>
            <w:r>
              <w:t xml:space="preserve">112.00</w:t>
            </w:r>
          </w:p>
        </w:tc>
        <w:tc>
          <w:tcPr/>
          <w:p>
            <w:pPr>
              <w:pStyle w:val="Compact"/>
              <w:jc w:val="left"/>
            </w:pPr>
            <w:r>
              <w:t xml:space="preserve">3,920.00</w:t>
            </w:r>
          </w:p>
        </w:tc>
      </w:tr>
      <w:tr>
        <w:tc>
          <w:tcPr/>
          <w:p>
            <w:pPr>
              <w:pStyle w:val="Compact"/>
              <w:jc w:val="left"/>
            </w:pPr>
            <w:r>
              <w:t xml:space="preserve">5</w:t>
            </w:r>
          </w:p>
        </w:tc>
        <w:tc>
          <w:tcPr/>
          <w:p>
            <w:pPr>
              <w:pStyle w:val="Compact"/>
              <w:jc w:val="left"/>
            </w:pPr>
            <w:r>
              <w:t xml:space="preserve">Topical Antifungal Cream 15g – Chemist Formulated, Ghana-Registered</w:t>
            </w:r>
          </w:p>
        </w:tc>
        <w:tc>
          <w:tcPr/>
          <w:p>
            <w:pPr>
              <w:pStyle w:val="Compact"/>
              <w:jc w:val="left"/>
            </w:pPr>
            <w:r>
              <w:t xml:space="preserve">ACCH-ANT-15G</w:t>
            </w:r>
          </w:p>
        </w:tc>
        <w:tc>
          <w:tcPr/>
          <w:p>
            <w:pPr>
              <w:pStyle w:val="Compact"/>
              <w:jc w:val="left"/>
            </w:pPr>
            <w:r>
              <w:t xml:space="preserve">80</w:t>
            </w:r>
          </w:p>
        </w:tc>
        <w:tc>
          <w:tcPr/>
          <w:p>
            <w:pPr>
              <w:pStyle w:val="Compact"/>
              <w:jc w:val="left"/>
            </w:pPr>
            <w:r>
              <w:t xml:space="preserve">67.25</w:t>
            </w:r>
          </w:p>
        </w:tc>
        <w:tc>
          <w:tcPr/>
          <w:p>
            <w:pPr>
              <w:pStyle w:val="Compact"/>
              <w:jc w:val="left"/>
            </w:pPr>
            <w:r>
              <w:t xml:space="preserve">5,380.00</w:t>
            </w:r>
          </w:p>
        </w:tc>
      </w:tr>
      <w:tr>
        <w:tc>
          <w:tcPr/>
          <w:p>
            <w:pPr>
              <w:pStyle w:val="Compact"/>
              <w:jc w:val="left"/>
            </w:pPr>
            <w:r>
              <w:t xml:space="preserve">6</w:t>
            </w:r>
          </w:p>
        </w:tc>
        <w:tc>
          <w:tcPr/>
          <w:p>
            <w:pPr>
              <w:pStyle w:val="Compact"/>
              <w:jc w:val="left"/>
            </w:pPr>
            <w:r>
              <w:t xml:space="preserve">Professional Chemist Consultation &amp; Medication Review Service (per session)</w:t>
            </w:r>
          </w:p>
        </w:tc>
        <w:tc>
          <w:tcPr/>
          <w:p>
            <w:pPr>
              <w:pStyle w:val="Compact"/>
              <w:jc w:val="left"/>
            </w:pPr>
            <w:r>
              <w:t xml:space="preserve">ACCH-SVC-CONS</w:t>
            </w:r>
          </w:p>
        </w:tc>
        <w:tc>
          <w:tcPr/>
          <w:p>
            <w:pPr>
              <w:pStyle w:val="Compact"/>
              <w:jc w:val="left"/>
            </w:pPr>
            <w:r>
              <w:t xml:space="preserve">4</w:t>
            </w:r>
          </w:p>
        </w:tc>
        <w:tc>
          <w:tcPr/>
          <w:p>
            <w:pPr>
              <w:pStyle w:val="Compact"/>
              <w:jc w:val="left"/>
            </w:pPr>
            <w:r>
              <w:t xml:space="preserve">250.00</w:t>
            </w:r>
          </w:p>
        </w:tc>
        <w:tc>
          <w:tcPr/>
          <w:p>
            <w:pPr>
              <w:pStyle w:val="Compact"/>
              <w:jc w:val="left"/>
            </w:pPr>
            <w:r>
              <w:t xml:space="preserve">1,000.00</w:t>
            </w:r>
          </w:p>
        </w:tc>
      </w:tr>
      <w:tr>
        <w:tc>
          <w:tcPr/>
          <w:p>
            <w:pPr>
              <w:pStyle w:val="Compact"/>
              <w:jc w:val="left"/>
            </w:pPr>
            <w:r>
              <w:t xml:space="preserve">7</w:t>
            </w:r>
          </w:p>
        </w:tc>
        <w:tc>
          <w:tcPr/>
          <w:p>
            <w:pPr>
              <w:pStyle w:val="Compact"/>
              <w:jc w:val="left"/>
            </w:pPr>
            <w:r>
              <w:t xml:space="preserve">Delivery &amp; Cold-Chain Logistics within Accra Metropolis (Chemist Certified Transport)</w:t>
            </w:r>
          </w:p>
        </w:tc>
        <w:tc>
          <w:tcPr/>
          <w:p>
            <w:pPr>
              <w:pStyle w:val="Compact"/>
              <w:jc w:val="left"/>
            </w:pPr>
            <w:r>
              <w:t xml:space="preserve">ACCH-SVC-DEL</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19,275.00</w:t>
            </w:r>
          </w:p>
        </w:tc>
      </w:tr>
      <w:tr>
        <w:tc>
          <w:tcPr/>
          <w:p>
            <w:pPr>
              <w:pStyle w:val="Compact"/>
              <w:jc w:val="left"/>
            </w:pPr>
            <w:r>
              <w:t xml:space="preserve">VAT (15% – Ghana Revenue Authority)</w:t>
            </w:r>
          </w:p>
        </w:tc>
        <w:tc>
          <w:tcPr/>
          <w:p>
            <w:pPr>
              <w:pStyle w:val="Compact"/>
              <w:jc w:val="right"/>
            </w:pPr>
            <w:r>
              <w:t xml:space="preserve">2,891.25</w:t>
            </w:r>
          </w:p>
        </w:tc>
      </w:tr>
      <w:tr>
        <w:tc>
          <w:tcPr/>
          <w:p>
            <w:pPr>
              <w:pStyle w:val="Compact"/>
              <w:jc w:val="left"/>
            </w:pPr>
            <w:r>
              <w:t xml:space="preserve">GPHA Regulatory Levy (1%)</w:t>
            </w:r>
          </w:p>
        </w:tc>
        <w:tc>
          <w:tcPr/>
          <w:p>
            <w:pPr>
              <w:pStyle w:val="Compact"/>
              <w:jc w:val="right"/>
            </w:pPr>
            <w:r>
              <w:t xml:space="preserve">192.75</w:t>
            </w:r>
          </w:p>
        </w:tc>
      </w:tr>
      <w:tr>
        <w:tc>
          <w:tcPr/>
          <w:p>
            <w:pPr>
              <w:pStyle w:val="Compact"/>
              <w:jc w:val="left"/>
            </w:pPr>
            <w:r>
              <w:t xml:space="preserve">Discount (Corporate Chemist Account – 5%)</w:t>
            </w:r>
          </w:p>
        </w:tc>
        <w:tc>
          <w:tcPr/>
          <w:p>
            <w:pPr>
              <w:pStyle w:val="Compact"/>
              <w:jc w:val="right"/>
            </w:pPr>
            <w:r>
              <w:t xml:space="preserve">-963.75</w:t>
            </w:r>
          </w:p>
        </w:tc>
      </w:tr>
      <w:tr>
        <w:tc>
          <w:tcPr/>
          <w:p>
            <w:pPr>
              <w:pStyle w:val="Compact"/>
              <w:jc w:val="left"/>
            </w:pPr>
            <w:r>
              <w:t xml:space="preserve">Grand Total (GHS)</w:t>
            </w:r>
          </w:p>
        </w:tc>
        <w:tc>
          <w:tcPr/>
          <w:p>
            <w:pPr>
              <w:pStyle w:val="Compact"/>
              <w:jc w:val="right"/>
            </w:pPr>
            <w:r>
              <w:t xml:space="preserve">21,395.25</w:t>
            </w:r>
          </w:p>
        </w:tc>
      </w:tr>
    </w:tbl>
    <w:bookmarkStart w:id="22" w:name="X2b3668d995f3c07542f513ff980f3fa337dc0b5"/>
    <w:p>
      <w:pPr>
        <w:pStyle w:val="Heading3"/>
      </w:pPr>
      <w:r>
        <w:t xml:space="preserve">Invoice Notes &amp; Chemist Compliance Statement</w:t>
      </w:r>
    </w:p>
    <w:p>
      <w:pPr>
        <w:pStyle w:val="FirstParagraph"/>
      </w:pPr>
      <w:r>
        <w:t xml:space="preserve">This Invoice is issued by Accra Chemist &amp; Pharmacy, a fully licensed and registered Chemist establishment operating under the Pharmacy and Poisons Board of Ghana (GPHA). All pharmaceutical products listed on this Invoice have been sourced from verified manufacturers and distributors in compliance with Ghanaian pharmaceutical regulations and the Accra Metropolitan Health Directorate guidelines.</w:t>
      </w:r>
    </w:p>
    <w:p>
      <w:pPr>
        <w:pStyle w:val="BodyText"/>
      </w:pPr>
      <w:r>
        <w:t xml:space="preserve">The Chemist representative, Pharm. Daniel Asante (GPHA Registration No: GPHA/PHM/2019/4471), has verified the accuracy of all prescriptions, dosage instructions, and product batch numbers referenced in this Invoice. All controlled substances, where applicable, have been dispensed in strict accordance with the Narcotic Drugs and Psychotropic Substances Act, 1990 (Act 478) as amended.</w:t>
      </w:r>
    </w:p>
    <w:p>
      <w:pPr>
        <w:pStyle w:val="BodyText"/>
      </w:pPr>
      <w:r>
        <w:t xml:space="preserve">Payment for this Invoice is due within fourteen (14) calendar days from the date of issue. Accepted payment methods include bank transfer to Accra Chemist &amp; Pharmacy's designated account at Ecobank Ghana (Account No: 0012-4455-8890, Branch: Osu, Accra), mobile money (MTN MoMo / Telecel Cash / AirtelTigo Cash), or certified cheque payable to "Accra Chemist &amp; Pharmacy Ltd." Late payments will incur a penalty of 2% per month as stipulated in the corporate supply agreement.</w:t>
      </w:r>
    </w:p>
    <w:p>
      <w:pPr>
        <w:pStyle w:val="BodyText"/>
      </w:pPr>
      <w:r>
        <w:t xml:space="preserve">Please retain this Invoice for your records and for any future claims with the National Health Insurance Authority (NHIA) of Ghana. For queries regarding this Invoice or to request a revised Chemist dispensing report, contact our billing department at billing@accrachemistpharmacy.com.gh or call +233 (0) 30 274 5561, Monday through Saturday, 8:00 AM to 6:00 PM, Accra time (GMT).</w:t>
      </w:r>
    </w:p>
    <w:p>
      <w:pPr>
        <w:pStyle w:val="BodyText"/>
      </w:pPr>
      <w:r>
        <w:t xml:space="preserve">This Invoice constitutes a legally binding document under the laws of the Republic of Ghana. Any disputes arising from this Invoice shall be resolved through the courts of competent jurisdiction in Accra, Ghana.</w:t>
      </w:r>
    </w:p>
    <w:p>
      <w:pPr>
        <w:pStyle w:val="BodyText"/>
      </w:pPr>
      <w:r>
        <w:t xml:space="preserve">PENDING PAYMENT</w:t>
      </w:r>
    </w:p>
    <w:bookmarkEnd w:id="22"/>
    <w:p>
      <w:pPr>
        <w:pStyle w:val="BodyText"/>
      </w:pPr>
      <w:r>
        <w:rPr>
          <w:bCs/>
          <w:b/>
        </w:rPr>
        <w:t xml:space="preserve">Accra Chemist &amp; Pharmacy Ltd.</w:t>
      </w:r>
      <w:r>
        <w:t xml:space="preserve"> </w:t>
      </w:r>
      <w:r>
        <w:t xml:space="preserve">| 142 Independence Avenue, Osu, Accra, Ghana</w:t>
      </w:r>
    </w:p>
    <w:p>
      <w:pPr>
        <w:pStyle w:val="BodyText"/>
      </w:pPr>
      <w:r>
        <w:t xml:space="preserve">Registered with the Office of the Registrar of Companies, Ghana | RC No: 20190045-8821</w:t>
      </w:r>
    </w:p>
    <w:p>
      <w:pPr>
        <w:pStyle w:val="BodyText"/>
      </w:pPr>
      <w:r>
        <w:t xml:space="preserve">Ghana Revenue Authority TIN: 1042-5567-3310 | GPHA License: GPHA/2024/08832</w:t>
      </w:r>
    </w:p>
    <w:p>
      <w:pPr>
        <w:pStyle w:val="BodyText"/>
      </w:pPr>
      <w:r>
        <w:t xml:space="preserve">This Invoice was generated electronically and is valid without a physical signature. Thank you for choosing Accra Chemist &amp; Pharmacy for your healthcare supply needs in Ghana.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Accra Chemist &amp; Pharmacy Services</dc:title>
  <dc:creator/>
  <dc:language>en</dc:language>
  <cp:keywords/>
  <dcterms:created xsi:type="dcterms:W3CDTF">2026-10-10T07:27:35Z</dcterms:created>
  <dcterms:modified xsi:type="dcterms:W3CDTF">2026-10-10T07:27:35Z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