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Mumbai</w:t>
      </w:r>
      <w:r>
        <w:t xml:space="preserve"> </w:t>
      </w:r>
      <w:r>
        <w:t xml:space="preserve">Chemist</w:t>
      </w:r>
      <w:r>
        <w:t xml:space="preserve"> </w:t>
      </w:r>
      <w:r>
        <w:t xml:space="preserve">&amp;</w:t>
      </w:r>
      <w:r>
        <w:t xml:space="preserve"> </w:t>
      </w:r>
      <w:r>
        <w:t xml:space="preserve">Pharmacy</w:t>
      </w:r>
    </w:p>
    <w:bookmarkStart w:id="20" w:name="shree-dhanwantri-chemist-pharmacy"/>
    <w:p>
      <w:pPr>
        <w:pStyle w:val="Heading1"/>
      </w:pPr>
      <w:r>
        <w:t xml:space="preserve">Shree Dhanwantri Chemist &amp; Pharmacy</w:t>
      </w:r>
    </w:p>
    <w:p>
      <w:pPr>
        <w:pStyle w:val="FirstParagraph"/>
      </w:pPr>
      <w:r>
        <w:t xml:space="preserve">Shop No. 12, Ground Floor, Marine Drive Complex</w:t>
      </w:r>
    </w:p>
    <w:p>
      <w:pPr>
        <w:pStyle w:val="BodyText"/>
      </w:pPr>
      <w:r>
        <w:t xml:space="preserve">Nariman Point, Mumbai, Maharashtra – 400021, India Mumbai</w:t>
      </w:r>
    </w:p>
    <w:p>
      <w:pPr>
        <w:pStyle w:val="BodyText"/>
      </w:pPr>
      <w:r>
        <w:t xml:space="preserve">Phone: +91-22-2284-5678 | Email: info@shreedhanwantrimumbai.in</w:t>
      </w:r>
    </w:p>
    <w:p>
      <w:pPr>
        <w:pStyle w:val="BodyText"/>
      </w:pPr>
      <w:r>
        <w:t xml:space="preserve">Drug License No.: MH/NP/2019/045821</w:t>
      </w:r>
    </w:p>
    <w:p>
      <w:pPr>
        <w:pStyle w:val="BodyText"/>
      </w:pPr>
      <w:r>
        <w:t xml:space="preserve">GSTIN: 27ABCDE1234F1Z5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SDP/2025/00347</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Mumbai, Maharashtra, India Mumbai</w:t>
      </w:r>
    </w:p>
    <w:p>
      <w:pPr>
        <w:pStyle w:val="BodyText"/>
      </w:pPr>
      <w:r>
        <w:t xml:space="preserve">GST INVOICE</w:t>
      </w:r>
    </w:p>
    <w:bookmarkEnd w:id="21"/>
    <w:bookmarkStart w:id="22" w:name="billed-to"/>
    <w:p>
      <w:pPr>
        <w:pStyle w:val="Heading3"/>
      </w:pPr>
      <w:r>
        <w:t xml:space="preserve">Billed To</w:t>
      </w:r>
    </w:p>
    <w:p>
      <w:pPr>
        <w:pStyle w:val="FirstParagraph"/>
      </w:pPr>
      <w:r>
        <w:rPr>
          <w:bCs/>
          <w:b/>
        </w:rPr>
        <w:t xml:space="preserve">Mr. Rajesh Kumar Sharma</w:t>
      </w:r>
    </w:p>
    <w:p>
      <w:pPr>
        <w:pStyle w:val="BodyText"/>
      </w:pPr>
      <w:r>
        <w:t xml:space="preserve">Flat 4B, Lotus Residency, Andheri West</w:t>
      </w:r>
    </w:p>
    <w:p>
      <w:pPr>
        <w:pStyle w:val="BodyText"/>
      </w:pPr>
      <w:r>
        <w:t xml:space="preserve">Mumbai, Maharashtra – 400053, India Mumbai</w:t>
      </w:r>
    </w:p>
    <w:p>
      <w:pPr>
        <w:pStyle w:val="BodyText"/>
      </w:pPr>
      <w:r>
        <w:t xml:space="preserve">GSTIN: 27PQRST5678G1Z2</w:t>
      </w:r>
    </w:p>
    <w:p>
      <w:pPr>
        <w:pStyle w:val="BodyText"/>
      </w:pPr>
      <w:r>
        <w:t xml:space="preserve">Phone: +91-98765-43210</w:t>
      </w:r>
    </w:p>
    <w:bookmarkEnd w:id="22"/>
    <w:bookmarkStart w:id="23" w:name="prescribed-by"/>
    <w:p>
      <w:pPr>
        <w:pStyle w:val="Heading3"/>
      </w:pPr>
      <w:r>
        <w:t xml:space="preserve">Prescribed By</w:t>
      </w:r>
    </w:p>
    <w:p>
      <w:pPr>
        <w:pStyle w:val="FirstParagraph"/>
      </w:pPr>
      <w:r>
        <w:rPr>
          <w:bCs/>
          <w:b/>
        </w:rPr>
        <w:t xml:space="preserve">Dr. Ananya Deshpande, MD (Internal Medicine)</w:t>
      </w:r>
    </w:p>
    <w:p>
      <w:pPr>
        <w:pStyle w:val="BodyText"/>
      </w:pPr>
      <w:r>
        <w:t xml:space="preserve">Cloudnine Multispeciality Hospital</w:t>
      </w:r>
    </w:p>
    <w:p>
      <w:pPr>
        <w:pStyle w:val="BodyText"/>
      </w:pPr>
      <w:r>
        <w:t xml:space="preserve">Linking Road, Bandra West, Mumbai</w:t>
      </w:r>
    </w:p>
    <w:p>
      <w:pPr>
        <w:pStyle w:val="BodyText"/>
      </w:pPr>
      <w:r>
        <w:t xml:space="preserve">India Mumbai – 400050</w:t>
      </w:r>
    </w:p>
    <w:p>
      <w:pPr>
        <w:pStyle w:val="BodyText"/>
      </w:pPr>
      <w:r>
        <w:t xml:space="preserve">Prescription Ref: CD/2025/88214</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Medicines / Products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GST Rate</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Amoxicillin 500mg Capsules (10 caps x 3 strips) – Antibiotic prescribed for respiratory infection</w:t>
            </w:r>
          </w:p>
        </w:tc>
        <w:tc>
          <w:tcPr/>
          <w:p>
            <w:pPr>
              <w:pStyle w:val="Compact"/>
              <w:jc w:val="left"/>
            </w:pPr>
            <w:r>
              <w:t xml:space="preserve">3004</w:t>
            </w:r>
          </w:p>
        </w:tc>
        <w:tc>
          <w:tcPr/>
          <w:p>
            <w:pPr>
              <w:pStyle w:val="Compact"/>
              <w:jc w:val="left"/>
            </w:pPr>
            <w:r>
              <w:t xml:space="preserve">3</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Montelukast Sodium 10mg Tablets (15 tabs x 2 strips) – Anti-allergic medication</w:t>
            </w:r>
          </w:p>
        </w:tc>
        <w:tc>
          <w:tcPr/>
          <w:p>
            <w:pPr>
              <w:pStyle w:val="Compact"/>
              <w:jc w:val="left"/>
            </w:pPr>
            <w:r>
              <w:t xml:space="preserve">3004</w:t>
            </w:r>
          </w:p>
        </w:tc>
        <w:tc>
          <w:tcPr/>
          <w:p>
            <w:pPr>
              <w:pStyle w:val="Compact"/>
              <w:jc w:val="left"/>
            </w:pPr>
            <w:r>
              <w:t xml:space="preserve">2</w:t>
            </w:r>
          </w:p>
        </w:tc>
        <w:tc>
          <w:tcPr/>
          <w:p>
            <w:pPr>
              <w:pStyle w:val="Compact"/>
              <w:jc w:val="left"/>
            </w:pPr>
            <w:r>
              <w:t xml:space="preserve">210.00</w:t>
            </w:r>
          </w:p>
        </w:tc>
        <w:tc>
          <w:tcPr/>
          <w:p>
            <w:pPr>
              <w:pStyle w:val="Compact"/>
              <w:jc w:val="left"/>
            </w:pPr>
            <w:r>
              <w:t xml:space="preserve">12%</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Ibuprofen 400mg Tablets (20 tabs x 2 strips) – Pain reliever and anti-inflammatory</w:t>
            </w:r>
          </w:p>
        </w:tc>
        <w:tc>
          <w:tcPr/>
          <w:p>
            <w:pPr>
              <w:pStyle w:val="Compact"/>
              <w:jc w:val="left"/>
            </w:pPr>
            <w:r>
              <w:t xml:space="preserve">3004</w:t>
            </w:r>
          </w:p>
        </w:tc>
        <w:tc>
          <w:tcPr/>
          <w:p>
            <w:pPr>
              <w:pStyle w:val="Compact"/>
              <w:jc w:val="left"/>
            </w:pPr>
            <w:r>
              <w:t xml:space="preserve">2</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ORS (Oral Rehydration Salts) Sachets – 20 sachets, 21.8g each</w:t>
            </w:r>
          </w:p>
        </w:tc>
        <w:tc>
          <w:tcPr/>
          <w:p>
            <w:pPr>
              <w:pStyle w:val="Compact"/>
              <w:jc w:val="left"/>
            </w:pPr>
            <w:r>
              <w:t xml:space="preserve">3004</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12%</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Digital Blood Pressure Monitor (Omron HEM-7120) – Home healthcare device</w:t>
            </w:r>
          </w:p>
        </w:tc>
        <w:tc>
          <w:tcPr/>
          <w:p>
            <w:pPr>
              <w:pStyle w:val="Compact"/>
              <w:jc w:val="left"/>
            </w:pPr>
            <w:r>
              <w:t xml:space="preserve">9018</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18%</w:t>
            </w:r>
          </w:p>
        </w:tc>
        <w:tc>
          <w:tcPr/>
          <w:p>
            <w:pPr>
              <w:pStyle w:val="Compact"/>
              <w:jc w:val="left"/>
            </w:pPr>
            <w:r>
              <w:t xml:space="preserve">2,450.00</w:t>
            </w:r>
          </w:p>
        </w:tc>
      </w:tr>
      <w:tr>
        <w:tc>
          <w:tcPr/>
          <w:p>
            <w:pPr>
              <w:pStyle w:val="Compact"/>
              <w:jc w:val="left"/>
            </w:pPr>
            <w:r>
              <w:t xml:space="preserve">6</w:t>
            </w:r>
          </w:p>
        </w:tc>
        <w:tc>
          <w:tcPr/>
          <w:p>
            <w:pPr>
              <w:pStyle w:val="Compact"/>
              <w:jc w:val="left"/>
            </w:pPr>
            <w:r>
              <w:t xml:space="preserve">Vitamin D3 60,000 IU Capsules (4 caps) – Supplement as advised by physician</w:t>
            </w:r>
          </w:p>
        </w:tc>
        <w:tc>
          <w:tcPr/>
          <w:p>
            <w:pPr>
              <w:pStyle w:val="Compact"/>
              <w:jc w:val="left"/>
            </w:pPr>
            <w:r>
              <w:t xml:space="preserve">3004</w:t>
            </w:r>
          </w:p>
        </w:tc>
        <w:tc>
          <w:tcPr/>
          <w:p>
            <w:pPr>
              <w:pStyle w:val="Compact"/>
              <w:jc w:val="left"/>
            </w:pPr>
            <w:r>
              <w:t xml:space="preserve">1</w:t>
            </w:r>
          </w:p>
        </w:tc>
        <w:tc>
          <w:tcPr/>
          <w:p>
            <w:pPr>
              <w:pStyle w:val="Compact"/>
              <w:jc w:val="left"/>
            </w:pPr>
            <w:r>
              <w:t xml:space="preserve">85.00</w:t>
            </w:r>
          </w:p>
        </w:tc>
        <w:tc>
          <w:tcPr/>
          <w:p>
            <w:pPr>
              <w:pStyle w:val="Compact"/>
              <w:jc w:val="left"/>
            </w:pPr>
            <w:r>
              <w:t xml:space="preserve">12%</w:t>
            </w:r>
          </w:p>
        </w:tc>
        <w:tc>
          <w:tcPr/>
          <w:p>
            <w:pPr>
              <w:pStyle w:val="Compact"/>
              <w:jc w:val="left"/>
            </w:pPr>
            <w:r>
              <w:t xml:space="preserve">85.00</w:t>
            </w:r>
          </w:p>
        </w:tc>
      </w:tr>
      <w:tr>
        <w:tc>
          <w:tcPr/>
          <w:p>
            <w:pPr>
              <w:pStyle w:val="Compact"/>
              <w:jc w:val="left"/>
            </w:pPr>
            <w:r>
              <w:t xml:space="preserve">7</w:t>
            </w:r>
          </w:p>
        </w:tc>
        <w:tc>
          <w:tcPr/>
          <w:p>
            <w:pPr>
              <w:pStyle w:val="Compact"/>
              <w:jc w:val="left"/>
            </w:pPr>
            <w:r>
              <w:t xml:space="preserve">Medicinal Cough Syrup – Dextromethorphan 100ml bottle</w:t>
            </w:r>
          </w:p>
        </w:tc>
        <w:tc>
          <w:tcPr/>
          <w:p>
            <w:pPr>
              <w:pStyle w:val="Compact"/>
              <w:jc w:val="left"/>
            </w:pPr>
            <w:r>
              <w:t xml:space="preserve">3004</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3,970.00</w:t>
            </w:r>
          </w:p>
        </w:tc>
      </w:tr>
      <w:tr>
        <w:tc>
          <w:tcPr/>
          <w:p>
            <w:pPr>
              <w:pStyle w:val="Compact"/>
              <w:jc w:val="left"/>
            </w:pPr>
            <w:r>
              <w:t xml:space="preserve">CGST @ 6% (Central Government Tax)</w:t>
            </w:r>
          </w:p>
        </w:tc>
        <w:tc>
          <w:tcPr/>
          <w:p>
            <w:pPr>
              <w:pStyle w:val="Compact"/>
              <w:jc w:val="left"/>
            </w:pPr>
            <w:r>
              <w:t xml:space="preserve">₹ 238.20</w:t>
            </w:r>
          </w:p>
        </w:tc>
      </w:tr>
      <w:tr>
        <w:tc>
          <w:tcPr/>
          <w:p>
            <w:pPr>
              <w:pStyle w:val="Compact"/>
              <w:jc w:val="left"/>
            </w:pPr>
            <w:r>
              <w:t xml:space="preserve">SGST @ 6% (State Government Tax – Maharashtra)</w:t>
            </w:r>
          </w:p>
        </w:tc>
        <w:tc>
          <w:tcPr/>
          <w:p>
            <w:pPr>
              <w:pStyle w:val="Compact"/>
              <w:jc w:val="left"/>
            </w:pPr>
            <w:r>
              <w:t xml:space="preserve">₹ 238.20</w:t>
            </w:r>
          </w:p>
        </w:tc>
      </w:tr>
      <w:tr>
        <w:tc>
          <w:tcPr/>
          <w:p>
            <w:pPr>
              <w:pStyle w:val="Compact"/>
              <w:jc w:val="left"/>
            </w:pPr>
            <w:r>
              <w:t xml:space="preserve">CGST @ 9% (on medical device)</w:t>
            </w:r>
          </w:p>
        </w:tc>
        <w:tc>
          <w:tcPr/>
          <w:p>
            <w:pPr>
              <w:pStyle w:val="Compact"/>
              <w:jc w:val="left"/>
            </w:pPr>
            <w:r>
              <w:t xml:space="preserve">₹ 220.50</w:t>
            </w:r>
          </w:p>
        </w:tc>
      </w:tr>
      <w:tr>
        <w:tc>
          <w:tcPr/>
          <w:p>
            <w:pPr>
              <w:pStyle w:val="Compact"/>
              <w:jc w:val="left"/>
            </w:pPr>
            <w:r>
              <w:t xml:space="preserve">SGST @ 9% (on medical device)</w:t>
            </w:r>
          </w:p>
        </w:tc>
        <w:tc>
          <w:tcPr/>
          <w:p>
            <w:pPr>
              <w:pStyle w:val="Compact"/>
              <w:jc w:val="left"/>
            </w:pPr>
            <w:r>
              <w:t xml:space="preserve">₹ 220.50</w:t>
            </w:r>
          </w:p>
        </w:tc>
      </w:tr>
      <w:tr>
        <w:tc>
          <w:tcPr/>
          <w:p>
            <w:pPr>
              <w:pStyle w:val="Compact"/>
              <w:jc w:val="left"/>
            </w:pPr>
            <w:r>
              <w:t xml:space="preserve">Discount (Loyalty Program – 2%)</w:t>
            </w:r>
          </w:p>
        </w:tc>
        <w:tc>
          <w:tcPr/>
          <w:p>
            <w:pPr>
              <w:pStyle w:val="Compact"/>
              <w:jc w:val="left"/>
            </w:pPr>
            <w:r>
              <w:t xml:space="preserve">-₹ 79.40</w:t>
            </w:r>
          </w:p>
        </w:tc>
      </w:tr>
      <w:tr>
        <w:tc>
          <w:tcPr/>
          <w:p>
            <w:pPr>
              <w:pStyle w:val="Compact"/>
              <w:jc w:val="left"/>
            </w:pPr>
            <w:r>
              <w:t xml:space="preserve">GRAND TOTAL (INR)</w:t>
            </w:r>
          </w:p>
        </w:tc>
        <w:tc>
          <w:tcPr/>
          <w:p>
            <w:pPr>
              <w:pStyle w:val="Compact"/>
              <w:jc w:val="left"/>
            </w:pPr>
            <w:r>
              <w:t xml:space="preserve">₹ 4,808.00</w:t>
            </w:r>
          </w:p>
        </w:tc>
      </w:tr>
    </w:tbl>
    <w:p>
      <w:pPr>
        <w:pStyle w:val="BodyText"/>
      </w:pPr>
      <w:r>
        <w:rPr>
          <w:bCs/>
          <w:b/>
        </w:rPr>
        <w:t xml:space="preserve">Amount in Words:</w:t>
      </w:r>
      <w:r>
        <w:t xml:space="preserve"> </w:t>
      </w:r>
      <w:r>
        <w:t xml:space="preserve">Rupees Four Thousand Eight Hundred and Eight Only (₹ 4,808.00)</w:t>
      </w:r>
    </w:p>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Shree Dhanwantri Chemist &amp; Pharmacy, a registered chemist and pharmacy operating in India Mumbai, in compliance with the Drugs and Cosmetics Act, 1940, and the GST laws of India.</w:t>
      </w:r>
    </w:p>
    <w:p>
      <w:pPr>
        <w:numPr>
          <w:ilvl w:val="0"/>
          <w:numId w:val="1001"/>
        </w:numPr>
        <w:pStyle w:val="Compact"/>
      </w:pPr>
      <w:r>
        <w:t xml:space="preserve">All medicines and pharmaceutical products listed in this Invoice have been dispensed against a valid prescription issued by a registered medical practitioner. The chemist reserves the right to verify prescriptions before dispensing any Schedule H or Schedule H1 medicines.</w:t>
      </w:r>
    </w:p>
    <w:p>
      <w:pPr>
        <w:numPr>
          <w:ilvl w:val="0"/>
          <w:numId w:val="1001"/>
        </w:numPr>
        <w:pStyle w:val="Compact"/>
      </w:pPr>
      <w:r>
        <w:t xml:space="preserve">Payment is due within 15 days from the date of this Invoice. Late payments shall attract a penalty of 18% per annum as per the applicable commercial terms in India Mumbai.</w:t>
      </w:r>
    </w:p>
    <w:p>
      <w:pPr>
        <w:numPr>
          <w:ilvl w:val="0"/>
          <w:numId w:val="1001"/>
        </w:numPr>
        <w:pStyle w:val="Compact"/>
      </w:pPr>
      <w:r>
        <w:t xml:space="preserve">Medicines and pharmaceutical products, once dispensed, are non-returnable and non-refundable as per the regulations of the Maharashtra State Drug Control Department, unless the product is found to be damaged, expired, or incorrect at the time of delivery.</w:t>
      </w:r>
    </w:p>
    <w:p>
      <w:pPr>
        <w:numPr>
          <w:ilvl w:val="0"/>
          <w:numId w:val="1001"/>
        </w:numPr>
        <w:pStyle w:val="Compact"/>
      </w:pPr>
      <w:r>
        <w:t xml:space="preserve">This Invoice is valid for tax credit purposes under the GST regime. The buyer must verify the Invoice details against the GST portal within 72 hours of receipt.</w:t>
      </w:r>
    </w:p>
    <w:p>
      <w:pPr>
        <w:numPr>
          <w:ilvl w:val="0"/>
          <w:numId w:val="1001"/>
        </w:numPr>
        <w:pStyle w:val="Compact"/>
      </w:pPr>
      <w:r>
        <w:t xml:space="preserve">The chemist shall not be liable for any adverse effects arising from the use of medicines beyond the prescribed dosage or duration. The patient is advised to follow the physician's instructions strictly.</w:t>
      </w:r>
    </w:p>
    <w:p>
      <w:pPr>
        <w:numPr>
          <w:ilvl w:val="0"/>
          <w:numId w:val="1001"/>
        </w:numPr>
        <w:pStyle w:val="Compact"/>
      </w:pPr>
      <w:r>
        <w:t xml:space="preserve">Any disputes arising from this Invoice shall be subject to the exclusive jurisdiction of the courts in Mumbai, Maharashtra, India Mumbai.</w:t>
      </w:r>
    </w:p>
    <w:p>
      <w:pPr>
        <w:numPr>
          <w:ilvl w:val="0"/>
          <w:numId w:val="1001"/>
        </w:numPr>
        <w:pStyle w:val="Compact"/>
      </w:pPr>
      <w:r>
        <w:t xml:space="preserve">This Invoice does not constitute a warranty of cure. The chemist guarantees only the authenticity, quality, and shelf-life of the products dispensed.</w:t>
      </w:r>
    </w:p>
    <w:bookmarkEnd w:id="24"/>
    <w:p>
      <w:pPr>
        <w:pStyle w:val="FirstParagraph"/>
      </w:pPr>
      <w:r>
        <w:rPr>
          <w:bCs/>
          <w:b/>
        </w:rPr>
        <w:t xml:space="preserve">Bank Details for Payment:</w:t>
      </w:r>
    </w:p>
    <w:p>
      <w:pPr>
        <w:pStyle w:val="BodyText"/>
      </w:pPr>
      <w:r>
        <w:t xml:space="preserve">Account Name: Shree Dhanwantri Chemist &amp; Pharmacy</w:t>
      </w:r>
    </w:p>
    <w:p>
      <w:pPr>
        <w:pStyle w:val="BodyText"/>
      </w:pPr>
      <w:r>
        <w:t xml:space="preserve">Bank: State Bank of India, Nariman Point Branch, Mumbai</w:t>
      </w:r>
    </w:p>
    <w:p>
      <w:pPr>
        <w:pStyle w:val="BodyText"/>
      </w:pPr>
      <w:r>
        <w:t xml:space="preserve">Account No.: 30214567890 | IFSC: SBIN0001234</w:t>
      </w:r>
    </w:p>
    <w:p>
      <w:pPr>
        <w:pStyle w:val="BodyText"/>
      </w:pPr>
      <w:r>
        <w:t xml:space="preserve">UPI: shreedhanwantri@okaxis</w:t>
      </w:r>
    </w:p>
    <w:p>
      <w:pPr>
        <w:pStyle w:val="BodyText"/>
      </w:pPr>
      <w:r>
        <w:rPr>
          <w:bCs/>
          <w:b/>
        </w:rPr>
        <w:t xml:space="preserve">Authorised Signatory</w:t>
      </w:r>
    </w:p>
    <w:p>
      <w:pPr>
        <w:pStyle w:val="BodyText"/>
      </w:pPr>
      <w:r>
        <w:t xml:space="preserve">Pharmacist-in-Charge: Mr. Suresh Patil, B.Pharm</w:t>
      </w:r>
    </w:p>
    <w:p>
      <w:pPr>
        <w:pStyle w:val="BodyText"/>
      </w:pPr>
      <w:r>
        <w:t xml:space="preserve">Registration No.: MH/PH/2018/00987</w:t>
      </w:r>
    </w:p>
    <w:p>
      <w:pPr>
        <w:pStyle w:val="BodyText"/>
      </w:pPr>
      <w:r>
        <w:t xml:space="preserve">For Shree Dhanwantri Chemist &amp; Pharmacy, India Mumbai</w:t>
      </w:r>
    </w:p>
    <w:p>
      <w:pPr>
        <w:pStyle w:val="BodyText"/>
      </w:pPr>
      <w:r>
        <w:t xml:space="preserve">[ CHEMIST &amp; PHARMACY STAMP – SHREE DHANWANTRI, MUMBAI, INDIA MUMBAI ]</w:t>
      </w:r>
    </w:p>
    <w:p>
      <w:pPr>
        <w:pStyle w:val="BodyText"/>
      </w:pPr>
      <w:r>
        <w:t xml:space="preserve">Invoice Generated on: 15 June 2025 | Software: PharmaTrack v4.2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Mumbai Chemist &amp; Pharmacy</dc:title>
  <dc:creator/>
  <dc:language>en</dc:language>
  <cp:keywords/>
  <dcterms:created xsi:type="dcterms:W3CDTF">2026-10-10T02:23:08Z</dcterms:created>
  <dcterms:modified xsi:type="dcterms:W3CDTF">2026-10-10T02:23:08Z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