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voice"/>
    <w:p>
      <w:pPr>
        <w:pStyle w:val="Heading1"/>
      </w:pPr>
      <w:r>
        <w:t xml:space="preserve">INVOICE</w:t>
      </w:r>
    </w:p>
    <w:p>
      <w:pPr>
        <w:pStyle w:val="FirstParagraph"/>
      </w:pPr>
      <w:r>
        <w:t xml:space="preserve">Official Chemist &amp; Pharmaceutical Services Invoice</w:t>
      </w:r>
    </w:p>
    <w:p>
      <w:pPr>
        <w:pStyle w:val="BodyText"/>
      </w:pPr>
      <w:r>
        <w:t xml:space="preserve">Ivory Coast Abidjan</w:t>
      </w:r>
    </w:p>
    <w:bookmarkEnd w:id="20"/>
    <w:bookmarkStart w:id="21" w:name="pharmacie-du-plateau-chemist"/>
    <w:p>
      <w:pPr>
        <w:pStyle w:val="Heading2"/>
      </w:pPr>
      <w:r>
        <w:t xml:space="preserve">Pharmacie du Plateau Chemist</w:t>
      </w:r>
    </w:p>
    <w:p>
      <w:pPr>
        <w:pStyle w:val="FirstParagraph"/>
      </w:pPr>
      <w:r>
        <w:t xml:space="preserve">12 Boulevard de la République</w:t>
      </w:r>
    </w:p>
    <w:p>
      <w:pPr>
        <w:pStyle w:val="BodyText"/>
      </w:pPr>
      <w:r>
        <w:t xml:space="preserve">Plateau District, Abidjan</w:t>
      </w:r>
    </w:p>
    <w:p>
      <w:pPr>
        <w:pStyle w:val="BodyText"/>
      </w:pPr>
      <w:r>
        <w:t xml:space="preserve">Côte d'Ivoire (Ivory Coast)</w:t>
      </w:r>
    </w:p>
    <w:p>
      <w:pPr>
        <w:pStyle w:val="BodyText"/>
      </w:pPr>
      <w:r>
        <w:t xml:space="preserve">Tel: +225 27 22 45 67 89</w:t>
      </w:r>
    </w:p>
    <w:p>
      <w:pPr>
        <w:pStyle w:val="BodyText"/>
      </w:pPr>
      <w:r>
        <w:t xml:space="preserve">Email: info@pharmacieplateau.ci</w:t>
      </w:r>
    </w:p>
    <w:p>
      <w:pPr>
        <w:pStyle w:val="BodyText"/>
      </w:pPr>
      <w:r>
        <w:t xml:space="preserve">NIF: CI-ABJ-2019-004521</w:t>
      </w:r>
    </w:p>
    <w:p>
      <w:pPr>
        <w:pStyle w:val="BodyText"/>
      </w:pPr>
      <w:r>
        <w:t xml:space="preserve">Pharmacist License: CI-PH-2018-0087</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INV-ABJ-2025-00347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XOF (CFA Franc)</w:t>
      </w:r>
    </w:p>
    <w:bookmarkEnd w:id="22"/>
    <w:bookmarkStart w:id="23" w:name="billed-to"/>
    <w:p>
      <w:pPr>
        <w:pStyle w:val="Heading3"/>
      </w:pPr>
      <w:r>
        <w:t xml:space="preserve">Billed To</w:t>
      </w:r>
    </w:p>
    <w:p>
      <w:pPr>
        <w:pStyle w:val="FirstParagraph"/>
      </w:pPr>
      <w:r>
        <w:rPr>
          <w:bCs/>
          <w:b/>
        </w:rPr>
        <w:t xml:space="preserve">Client:</w:t>
      </w:r>
      <w:r>
        <w:t xml:space="preserve"> </w:t>
      </w:r>
      <w:r>
        <w:t xml:space="preserve">Hôpital de Cocody</w:t>
      </w:r>
    </w:p>
    <w:p>
      <w:pPr>
        <w:pStyle w:val="BodyText"/>
      </w:pPr>
      <w:r>
        <w:rPr>
          <w:bCs/>
          <w:b/>
        </w:rPr>
        <w:t xml:space="preserve">Address:</w:t>
      </w:r>
      <w:r>
        <w:t xml:space="preserve"> </w:t>
      </w:r>
      <w:r>
        <w:t xml:space="preserve">Avenue de la Paix, Cocody</w:t>
      </w:r>
    </w:p>
    <w:p>
      <w:pPr>
        <w:pStyle w:val="BodyText"/>
      </w:pPr>
      <w:r>
        <w:rPr>
          <w:bCs/>
          <w:b/>
        </w:rPr>
        <w:t xml:space="preserve">Abidjan, Ivory Coast</w:t>
      </w:r>
    </w:p>
    <w:p>
      <w:pPr>
        <w:pStyle w:val="BodyText"/>
      </w:pPr>
      <w:r>
        <w:rPr>
          <w:bCs/>
          <w:b/>
        </w:rPr>
        <w:t xml:space="preserve">Contact:</w:t>
      </w:r>
      <w:r>
        <w:t xml:space="preserve"> </w:t>
      </w:r>
      <w:r>
        <w:t xml:space="preserve">Dr. Awa Koné</w:t>
      </w:r>
    </w:p>
    <w:p>
      <w:pPr>
        <w:pStyle w:val="BodyText"/>
      </w:pPr>
      <w:r>
        <w:rPr>
          <w:bCs/>
          <w:b/>
        </w:rPr>
        <w:t xml:space="preserve">Phone:</w:t>
      </w:r>
      <w:r>
        <w:t xml:space="preserve"> </w:t>
      </w:r>
      <w:r>
        <w:t xml:space="preserve">+225 07 08 12 34 56</w:t>
      </w:r>
    </w:p>
    <w:p>
      <w:pPr>
        <w:pStyle w:val="BodyText"/>
      </w:pPr>
      <w:r>
        <w:rPr>
          <w:bCs/>
          <w:b/>
        </w:rPr>
        <w:t xml:space="preserve">Email:</w:t>
      </w:r>
      <w:r>
        <w:t xml:space="preserve"> </w:t>
      </w:r>
      <w:r>
        <w:t xml:space="preserve">procurement@hopitalcocody.ci</w:t>
      </w:r>
    </w:p>
    <w:bookmarkEnd w:id="23"/>
    <w:bookmarkStart w:id="25" w:name="X620c6bb01aee1781ecdfe08ed14b9152db409bb"/>
    <w:p>
      <w:pPr>
        <w:pStyle w:val="Heading2"/>
      </w:pPr>
      <w:r>
        <w:t xml:space="preserve">Chemist Supply &amp; Pharmaceutical Services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Product / Service</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Amoxicillin 500mg Capsules – 21-day supply (Chemist dispensed per prescription)</w:t>
            </w:r>
          </w:p>
        </w:tc>
        <w:tc>
          <w:tcPr/>
          <w:p>
            <w:pPr>
              <w:pStyle w:val="Compact"/>
              <w:jc w:val="left"/>
            </w:pPr>
            <w:r>
              <w:t xml:space="preserve">Antibiotics</w:t>
            </w:r>
          </w:p>
        </w:tc>
        <w:tc>
          <w:tcPr/>
          <w:p>
            <w:pPr>
              <w:pStyle w:val="Compact"/>
              <w:jc w:val="left"/>
            </w:pPr>
            <w:r>
              <w:t xml:space="preserve">50 boxes</w:t>
            </w:r>
          </w:p>
        </w:tc>
        <w:tc>
          <w:tcPr/>
          <w:p>
            <w:pPr>
              <w:pStyle w:val="Compact"/>
              <w:jc w:val="left"/>
            </w:pPr>
            <w:r>
              <w:t xml:space="preserve">3,500</w:t>
            </w:r>
          </w:p>
        </w:tc>
        <w:tc>
          <w:tcPr/>
          <w:p>
            <w:pPr>
              <w:pStyle w:val="Compact"/>
              <w:jc w:val="left"/>
            </w:pPr>
            <w:r>
              <w:t xml:space="preserve">175,000</w:t>
            </w:r>
          </w:p>
        </w:tc>
      </w:tr>
      <w:tr>
        <w:tc>
          <w:tcPr/>
          <w:p>
            <w:pPr>
              <w:pStyle w:val="Compact"/>
              <w:jc w:val="left"/>
            </w:pPr>
            <w:r>
              <w:t xml:space="preserve">02</w:t>
            </w:r>
          </w:p>
        </w:tc>
        <w:tc>
          <w:tcPr/>
          <w:p>
            <w:pPr>
              <w:pStyle w:val="Compact"/>
              <w:jc w:val="left"/>
            </w:pPr>
            <w:r>
              <w:t xml:space="preserve">Paracetamol 1g Tablets – Bulk hospital supply (Chemist wholesale)</w:t>
            </w:r>
          </w:p>
        </w:tc>
        <w:tc>
          <w:tcPr/>
          <w:p>
            <w:pPr>
              <w:pStyle w:val="Compact"/>
              <w:jc w:val="left"/>
            </w:pPr>
            <w:r>
              <w:t xml:space="preserve">Analgesics</w:t>
            </w:r>
          </w:p>
        </w:tc>
        <w:tc>
          <w:tcPr/>
          <w:p>
            <w:pPr>
              <w:pStyle w:val="Compact"/>
              <w:jc w:val="left"/>
            </w:pPr>
            <w:r>
              <w:t xml:space="preserve">200 boxes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Oral Rehydration Salts (ORS) – WHO standard formulation</w:t>
            </w:r>
          </w:p>
        </w:tc>
        <w:tc>
          <w:tcPr/>
          <w:p>
            <w:pPr>
              <w:pStyle w:val="Compact"/>
              <w:jc w:val="left"/>
            </w:pPr>
            <w:r>
              <w:t xml:space="preserve">Electrolytes</w:t>
            </w:r>
          </w:p>
        </w:tc>
        <w:tc>
          <w:tcPr/>
          <w:p>
            <w:pPr>
              <w:pStyle w:val="Compact"/>
              <w:jc w:val="left"/>
            </w:pPr>
            <w:r>
              <w:t xml:space="preserve">100 sachets</w:t>
            </w:r>
          </w:p>
        </w:tc>
        <w:tc>
          <w:tcPr/>
          <w:p>
            <w:pPr>
              <w:pStyle w:val="Compact"/>
              <w:jc w:val="left"/>
            </w:pPr>
            <w:r>
              <w:t xml:space="preserve">500</w:t>
            </w:r>
          </w:p>
        </w:tc>
        <w:tc>
          <w:tcPr/>
          <w:p>
            <w:pPr>
              <w:pStyle w:val="Compact"/>
              <w:jc w:val="left"/>
            </w:pPr>
            <w:r>
              <w:t xml:space="preserve">50,000</w:t>
            </w:r>
          </w:p>
        </w:tc>
      </w:tr>
      <w:tr>
        <w:tc>
          <w:tcPr/>
          <w:p>
            <w:pPr>
              <w:pStyle w:val="Compact"/>
              <w:jc w:val="left"/>
            </w:pPr>
            <w:r>
              <w:t xml:space="preserve">04</w:t>
            </w:r>
          </w:p>
        </w:tc>
        <w:tc>
          <w:tcPr/>
          <w:p>
            <w:pPr>
              <w:pStyle w:val="Compact"/>
              <w:jc w:val="left"/>
            </w:pPr>
            <w:r>
              <w:t xml:space="preserve">Antimalarial Combination Therapy (Artemether/Lumefantrine) – 6-dose pack</w:t>
            </w:r>
          </w:p>
        </w:tc>
        <w:tc>
          <w:tcPr/>
          <w:p>
            <w:pPr>
              <w:pStyle w:val="Compact"/>
              <w:jc w:val="left"/>
            </w:pPr>
            <w:r>
              <w:t xml:space="preserve">Antimalarials</w:t>
            </w:r>
          </w:p>
        </w:tc>
        <w:tc>
          <w:tcPr/>
          <w:p>
            <w:pPr>
              <w:pStyle w:val="Compact"/>
              <w:jc w:val="left"/>
            </w:pPr>
            <w:r>
              <w:t xml:space="preserve">75 packs</w:t>
            </w:r>
          </w:p>
        </w:tc>
        <w:tc>
          <w:tcPr/>
          <w:p>
            <w:pPr>
              <w:pStyle w:val="Compact"/>
              <w:jc w:val="left"/>
            </w:pPr>
            <w:r>
              <w:t xml:space="preserve">4,800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Chemist Consultation &amp; Medication Review Service (per patient file)</w:t>
            </w:r>
          </w:p>
        </w:tc>
        <w:tc>
          <w:tcPr/>
          <w:p>
            <w:pPr>
              <w:pStyle w:val="Compact"/>
              <w:jc w:val="left"/>
            </w:pPr>
            <w:r>
              <w:t xml:space="preserve">Professional Service</w:t>
            </w:r>
          </w:p>
        </w:tc>
        <w:tc>
          <w:tcPr/>
          <w:p>
            <w:pPr>
              <w:pStyle w:val="Compact"/>
              <w:jc w:val="left"/>
            </w:pPr>
            <w:r>
              <w:t xml:space="preserve">30 sessions</w:t>
            </w:r>
          </w:p>
        </w:tc>
        <w:tc>
          <w:tcPr/>
          <w:p>
            <w:pPr>
              <w:pStyle w:val="Compact"/>
              <w:jc w:val="left"/>
            </w:pPr>
            <w:r>
              <w:t xml:space="preserve">5,000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Vitamin D3 1000 IU Softgels – 90-count bottles (Chemist health supplement)</w:t>
            </w:r>
          </w:p>
        </w:tc>
        <w:tc>
          <w:tcPr/>
          <w:p>
            <w:pPr>
              <w:pStyle w:val="Compact"/>
              <w:jc w:val="left"/>
            </w:pPr>
            <w:r>
              <w:t xml:space="preserve">Supplements</w:t>
            </w:r>
          </w:p>
        </w:tc>
        <w:tc>
          <w:tcPr/>
          <w:p>
            <w:pPr>
              <w:pStyle w:val="Compact"/>
              <w:jc w:val="left"/>
            </w:pPr>
            <w:r>
              <w:t xml:space="preserve">40 bottles</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Insulin Glargine 100 IU/mL – 10mL vials (Refrigerated Chemist delivery)</w:t>
            </w:r>
          </w:p>
        </w:tc>
        <w:tc>
          <w:tcPr/>
          <w:p>
            <w:pPr>
              <w:pStyle w:val="Compact"/>
              <w:jc w:val="left"/>
            </w:pPr>
            <w:r>
              <w:t xml:space="preserve">Diabetes Care</w:t>
            </w:r>
          </w:p>
        </w:tc>
        <w:tc>
          <w:tcPr/>
          <w:p>
            <w:pPr>
              <w:pStyle w:val="Compact"/>
              <w:jc w:val="left"/>
            </w:pPr>
            <w:r>
              <w:t xml:space="preserve">25 vials</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Sterile Gauze Pads &amp; Medical Dressings – Assorted sizes (Chemist wound care)</w:t>
            </w:r>
          </w:p>
        </w:tc>
        <w:tc>
          <w:tcPr/>
          <w:p>
            <w:pPr>
              <w:pStyle w:val="Compact"/>
              <w:jc w:val="left"/>
            </w:pPr>
            <w:r>
              <w:t xml:space="preserve">Medical Supplies</w:t>
            </w:r>
          </w:p>
        </w:tc>
        <w:tc>
          <w:tcPr/>
          <w:p>
            <w:pPr>
              <w:pStyle w:val="Compact"/>
              <w:jc w:val="left"/>
            </w:pPr>
            <w:r>
              <w:t xml:space="preserve">60 packs</w:t>
            </w:r>
          </w:p>
        </w:tc>
        <w:tc>
          <w:tcPr/>
          <w:p>
            <w:pPr>
              <w:pStyle w:val="Compact"/>
              <w:jc w:val="left"/>
            </w:pPr>
            <w:r>
              <w:t xml:space="preserve">2,800</w:t>
            </w:r>
          </w:p>
        </w:tc>
        <w:tc>
          <w:tcPr/>
          <w:p>
            <w:pPr>
              <w:pStyle w:val="Compact"/>
              <w:jc w:val="left"/>
            </w:pPr>
            <w:r>
              <w:t xml:space="preserve">168,000</w:t>
            </w:r>
          </w:p>
        </w:tc>
      </w:tr>
      <w:tr>
        <w:tc>
          <w:tcPr/>
          <w:p>
            <w:pPr>
              <w:pStyle w:val="Compact"/>
              <w:jc w:val="left"/>
            </w:pPr>
            <w:r>
              <w:t xml:space="preserve">09</w:t>
            </w:r>
          </w:p>
        </w:tc>
        <w:tc>
          <w:tcPr/>
          <w:p>
            <w:pPr>
              <w:pStyle w:val="Compact"/>
              <w:jc w:val="left"/>
            </w:pPr>
            <w:r>
              <w:t xml:space="preserve">Chemist Home Delivery &amp; Cold Chain Logistics – Abidjan metropolitan area</w:t>
            </w:r>
          </w:p>
        </w:tc>
        <w:tc>
          <w:tcPr/>
          <w:p>
            <w:pPr>
              <w:pStyle w:val="Compact"/>
              <w:jc w:val="left"/>
            </w:pPr>
            <w:r>
              <w:t xml:space="preserve">Logistics</w:t>
            </w:r>
          </w:p>
        </w:tc>
        <w:tc>
          <w:tcPr/>
          <w:p>
            <w:pPr>
              <w:pStyle w:val="Compact"/>
              <w:jc w:val="left"/>
            </w:pPr>
            <w:r>
              <w:t xml:space="preserve">1 service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Pharmaceutical Waste Disposal &amp; Compliance Reporting (Ivory Coast ANSM)</w:t>
            </w:r>
          </w:p>
        </w:tc>
        <w:tc>
          <w:tcPr/>
          <w:p>
            <w:pPr>
              <w:pStyle w:val="Compact"/>
              <w:jc w:val="left"/>
            </w:pPr>
            <w:r>
              <w:t xml:space="preserve">Regulatory</w:t>
            </w:r>
          </w:p>
        </w:tc>
        <w:tc>
          <w:tcPr/>
          <w:p>
            <w:pPr>
              <w:pStyle w:val="Compact"/>
              <w:jc w:val="left"/>
            </w:pPr>
            <w:r>
              <w:t xml:space="preserve">1 service</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2,153,000 XOF</w:t>
            </w:r>
          </w:p>
        </w:tc>
      </w:tr>
      <w:tr>
        <w:tc>
          <w:tcPr/>
          <w:p>
            <w:pPr>
              <w:pStyle w:val="Compact"/>
              <w:jc w:val="left"/>
            </w:pPr>
            <w:r>
              <w:t xml:space="preserve">VAT (18% – Ivory Coast Standard Rate)</w:t>
            </w:r>
          </w:p>
        </w:tc>
        <w:tc>
          <w:tcPr/>
          <w:p>
            <w:pPr>
              <w:pStyle w:val="Compact"/>
              <w:jc w:val="right"/>
            </w:pPr>
            <w:r>
              <w:t xml:space="preserve">387,540 XOF</w:t>
            </w:r>
          </w:p>
        </w:tc>
      </w:tr>
      <w:tr>
        <w:tc>
          <w:tcPr/>
          <w:p>
            <w:pPr>
              <w:pStyle w:val="Compact"/>
              <w:jc w:val="left"/>
            </w:pPr>
            <w:r>
              <w:t xml:space="preserve">Chemist Service Surcharge (2%)</w:t>
            </w:r>
          </w:p>
        </w:tc>
        <w:tc>
          <w:tcPr/>
          <w:p>
            <w:pPr>
              <w:pStyle w:val="Compact"/>
              <w:jc w:val="right"/>
            </w:pPr>
            <w:r>
              <w:t xml:space="preserve">43,060 XOF</w:t>
            </w:r>
          </w:p>
        </w:tc>
      </w:tr>
      <w:tr>
        <w:tc>
          <w:tcPr/>
          <w:p>
            <w:pPr>
              <w:pStyle w:val="Compact"/>
              <w:jc w:val="left"/>
            </w:pPr>
            <w:r>
              <w:t xml:space="preserve">Discount – Institutional Client (5%)</w:t>
            </w:r>
          </w:p>
        </w:tc>
        <w:tc>
          <w:tcPr/>
          <w:p>
            <w:pPr>
              <w:pStyle w:val="Compact"/>
              <w:jc w:val="right"/>
            </w:pPr>
            <w:r>
              <w:t xml:space="preserve">-107,650 XOF</w:t>
            </w:r>
          </w:p>
        </w:tc>
      </w:tr>
      <w:tr>
        <w:tc>
          <w:tcPr/>
          <w:p>
            <w:pPr>
              <w:pStyle w:val="Compact"/>
              <w:jc w:val="left"/>
            </w:pPr>
            <w:r>
              <w:t xml:space="preserve">GRAND TOTAL DUE</w:t>
            </w:r>
          </w:p>
        </w:tc>
        <w:tc>
          <w:tcPr/>
          <w:p>
            <w:pPr>
              <w:pStyle w:val="Compact"/>
              <w:jc w:val="right"/>
            </w:pPr>
            <w:r>
              <w:t xml:space="preserve">2,475,950 XOF</w:t>
            </w:r>
          </w:p>
        </w:tc>
      </w:tr>
    </w:tbl>
    <w:bookmarkStart w:id="24" w:name="invoice-notes-chemist-terms-of-service"/>
    <w:p>
      <w:pPr>
        <w:pStyle w:val="Heading3"/>
      </w:pPr>
      <w:r>
        <w:t xml:space="preserve">Invoice Notes &amp; Chemist Terms of Service</w:t>
      </w:r>
    </w:p>
    <w:p>
      <w:pPr>
        <w:pStyle w:val="FirstParagraph"/>
      </w:pPr>
      <w:r>
        <w:rPr>
          <w:bCs/>
          <w:b/>
        </w:rPr>
        <w:t xml:space="preserve">1.</w:t>
      </w:r>
      <w:r>
        <w:t xml:space="preserve"> </w:t>
      </w:r>
      <w:r>
        <w:t xml:space="preserve">This Invoice is issued by Pharmacie du Plateau Chemist, a licensed pharmaceutical establishment registered in Abidjan, Ivory Coast, under the supervision of the Agence Nationale de Sécurité des Médicaments (ANSM) and the Ordre des Pharmaciens de Côte d'Ivoire.</w:t>
      </w:r>
    </w:p>
    <w:p>
      <w:pPr>
        <w:pStyle w:val="BodyText"/>
      </w:pPr>
      <w:r>
        <w:rPr>
          <w:bCs/>
          <w:b/>
        </w:rPr>
        <w:t xml:space="preserve">2.</w:t>
      </w:r>
      <w:r>
        <w:t xml:space="preserve"> </w:t>
      </w:r>
      <w:r>
        <w:t xml:space="preserve">All chemist products listed in this Invoice have been sourced from approved manufacturers and distributors compliant with Ivory Coast pharmaceutical regulations. Batch numbers and expiry dates are documented in the accompanying delivery manifest.</w:t>
      </w:r>
    </w:p>
    <w:p>
      <w:pPr>
        <w:pStyle w:val="BodyText"/>
      </w:pPr>
      <w:r>
        <w:rPr>
          <w:bCs/>
          <w:b/>
        </w:rPr>
        <w:t xml:space="preserve">3.</w:t>
      </w:r>
      <w:r>
        <w:t xml:space="preserve"> </w:t>
      </w:r>
      <w:r>
        <w:t xml:space="preserve">Payment for this Invoice is due within fifteen (15) calendar days of the Invoice date. Late payments will incur a penalty of 1.5% per month as stipulated under Ivory Coast commercial law (Code de Commerce, Article 1245).</w:t>
      </w:r>
    </w:p>
    <w:p>
      <w:pPr>
        <w:pStyle w:val="BodyText"/>
      </w:pPr>
      <w:r>
        <w:rPr>
          <w:bCs/>
          <w:b/>
        </w:rPr>
        <w:t xml:space="preserve">4.</w:t>
      </w:r>
      <w:r>
        <w:t xml:space="preserve"> </w:t>
      </w:r>
      <w:r>
        <w:t xml:space="preserve">The Chemist home delivery service covers all districts within Abidjan, including Plateau, Cocody, Yopougon, Abobo, and Treichville. Cold chain integrity for insulin and temperature-sensitive products is guaranteed throughout transit.</w:t>
      </w:r>
    </w:p>
    <w:p>
      <w:pPr>
        <w:pStyle w:val="BodyText"/>
      </w:pPr>
      <w:r>
        <w:rPr>
          <w:bCs/>
          <w:b/>
        </w:rPr>
        <w:t xml:space="preserve">5.</w:t>
      </w:r>
      <w:r>
        <w:t xml:space="preserve"> </w:t>
      </w:r>
      <w:r>
        <w:t xml:space="preserve">This Invoice is valid for a period of ninety (90) days from the date of issue. After this period, the Chemist reserves the right to re-quote pricing based on current market conditions in Ivory Coast.</w:t>
      </w:r>
    </w:p>
    <w:p>
      <w:pPr>
        <w:pStyle w:val="BodyText"/>
      </w:pPr>
      <w:r>
        <w:rPr>
          <w:bCs/>
          <w:b/>
        </w:rPr>
        <w:t xml:space="preserve">6.</w:t>
      </w:r>
      <w:r>
        <w:t xml:space="preserve"> </w:t>
      </w:r>
      <w:r>
        <w:t xml:space="preserve">All pharmaceutical products dispensed by this Chemist are subject to the prescription requirements of the Ivorian Ministry of Health. No controlled substances are included in this Invoice.</w:t>
      </w:r>
    </w:p>
    <w:p>
      <w:pPr>
        <w:pStyle w:val="BodyText"/>
      </w:pPr>
      <w:r>
        <w:rPr>
          <w:bCs/>
          <w:b/>
        </w:rPr>
        <w:t xml:space="preserve">7.</w:t>
      </w:r>
      <w:r>
        <w:t xml:space="preserve"> </w:t>
      </w:r>
      <w:r>
        <w:t xml:space="preserve">For any disputes regarding this Invoice, the parties agree to resolve matters through the commercial court of Abidjan, Ivory Coast, in accordance with applicable national law.</w:t>
      </w:r>
    </w:p>
    <w:p>
      <w:pPr>
        <w:pStyle w:val="BodyText"/>
      </w:pPr>
      <w:r>
        <w:rPr>
          <w:bCs/>
          <w:b/>
        </w:rPr>
        <w:t xml:space="preserve">8.</w:t>
      </w:r>
      <w:r>
        <w:t xml:space="preserve"> </w:t>
      </w:r>
      <w:r>
        <w:t xml:space="preserve">This Invoice constitutes a legally binding document between Pharmacie du Plateau Chemist and the billed client. A copy of this Invoice must be retained by both parties for a minimum of ten (10) years per Ivory Coast tax and accounting regulations.</w:t>
      </w:r>
    </w:p>
    <w:bookmarkEnd w:id="24"/>
    <w:p>
      <w:pPr>
        <w:pStyle w:val="BodyText"/>
      </w:pPr>
      <w:r>
        <w:rPr>
          <w:bCs/>
          <w:b/>
        </w:rPr>
        <w:t xml:space="preserve">Pharmacie du Plateau Chemist</w:t>
      </w:r>
      <w:r>
        <w:t xml:space="preserve"> </w:t>
      </w:r>
      <w:r>
        <w:t xml:space="preserve">| 12 Boulevard de la République, Plateau, Abidjan, Ivory Coast (Côte d'Ivoire)</w:t>
      </w:r>
    </w:p>
    <w:p>
      <w:pPr>
        <w:pStyle w:val="BodyText"/>
      </w:pPr>
      <w:r>
        <w:t xml:space="preserve">Registered Chemist &amp; Pharmacy | NIF: CI-ABJ-2019-004521 | Pharmacist License: CI-PH-2018-0087</w:t>
      </w:r>
    </w:p>
    <w:p>
      <w:pPr>
        <w:pStyle w:val="BodyText"/>
      </w:pPr>
      <w:r>
        <w:t xml:space="preserve">This Invoice was generated electronically and is valid without a physical signature. For verification, contact the Chemist office at +225 27 22 45 67 89.</w:t>
      </w:r>
    </w:p>
    <w:p>
      <w:pPr>
        <w:pStyle w:val="BodyText"/>
      </w:pPr>
      <w:r>
        <w:t xml:space="preserve">© 2025 Pharmacie du Plateau Chemist, Abidjan, Ivory Coast. All rights reserved. Invoice INV-ABJ-2025-00347.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Ivory Coast Abidjan</dc:title>
  <dc:creator/>
  <dc:language>en</dc:language>
  <cp:keywords/>
  <dcterms:created xsi:type="dcterms:W3CDTF">2026-10-10T02:32:30Z</dcterms:created>
  <dcterms:modified xsi:type="dcterms:W3CDTF">2026-10-10T02:32:30Z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