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Almaty</w:t>
      </w:r>
      <w:r>
        <w:t xml:space="preserve"> </w:t>
      </w:r>
      <w:r>
        <w:t xml:space="preserve">Chemist</w:t>
      </w:r>
      <w:r>
        <w:t xml:space="preserve"> </w:t>
      </w:r>
      <w:r>
        <w:t xml:space="preserve">Services</w:t>
      </w:r>
      <w:r>
        <w:t xml:space="preserve"> </w:t>
      </w:r>
      <w:r>
        <w:t xml:space="preserve">-</w:t>
      </w:r>
      <w:r>
        <w:t xml:space="preserve"> </w:t>
      </w:r>
      <w:r>
        <w:t xml:space="preserve">Kazakhstan</w:t>
      </w:r>
    </w:p>
    <w:bookmarkStart w:id="20" w:name="almaty-chemist-laboratory-supply-co."/>
    <w:p>
      <w:pPr>
        <w:pStyle w:val="Heading1"/>
      </w:pPr>
      <w:r>
        <w:t xml:space="preserve">Almaty Chemist Laboratory &amp; Supply Co.</w:t>
      </w:r>
    </w:p>
    <w:p>
      <w:pPr>
        <w:pStyle w:val="FirstParagraph"/>
      </w:pPr>
      <w:r>
        <w:t xml:space="preserve">145 Abai Avenue, Almaty, 050040, Kazakhstan</w:t>
      </w:r>
    </w:p>
    <w:p>
      <w:pPr>
        <w:pStyle w:val="BodyText"/>
      </w:pPr>
      <w:r>
        <w:t xml:space="preserve">Tel: +7 (727) 312-45-67 | Email: billing@almatychemist.kz</w:t>
      </w:r>
    </w:p>
    <w:p>
      <w:pPr>
        <w:pStyle w:val="BodyText"/>
      </w:pPr>
      <w:r>
        <w:t xml:space="preserve">BIN: 040840012345 | IIN: 900101300123</w:t>
      </w:r>
    </w:p>
    <w:p>
      <w:pPr>
        <w:pStyle w:val="BodyText"/>
      </w:pPr>
      <w:r>
        <w:t xml:space="preserve">Licensed Chemist Provider</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AC-2025-00847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KZT (Kazakhstani Tenge)</w:t>
      </w:r>
    </w:p>
    <w:bookmarkEnd w:id="21"/>
    <w:bookmarkStart w:id="22" w:name="bill-to"/>
    <w:p>
      <w:pPr>
        <w:pStyle w:val="Heading3"/>
      </w:pPr>
      <w:r>
        <w:t xml:space="preserve">Bill To</w:t>
      </w:r>
    </w:p>
    <w:p>
      <w:pPr>
        <w:pStyle w:val="FirstParagraph"/>
      </w:pPr>
      <w:r>
        <w:rPr>
          <w:bCs/>
          <w:b/>
        </w:rPr>
        <w:t xml:space="preserve">Almaty Regional Pharmaceutical Distribution Center</w:t>
      </w:r>
    </w:p>
    <w:p>
      <w:pPr>
        <w:pStyle w:val="BodyText"/>
      </w:pPr>
      <w:r>
        <w:t xml:space="preserve">88 Dostyk Avenue, Almaty, 050000, Kazakhstan</w:t>
      </w:r>
    </w:p>
    <w:p>
      <w:pPr>
        <w:pStyle w:val="BodyText"/>
      </w:pPr>
      <w:r>
        <w:t xml:space="preserve">Contact: Mr. Tulegen Nurlanov</w:t>
      </w:r>
    </w:p>
    <w:p>
      <w:pPr>
        <w:pStyle w:val="BodyText"/>
      </w:pPr>
      <w:r>
        <w:t xml:space="preserve">Email: procurement@almatypd.kz</w:t>
      </w:r>
    </w:p>
    <w:p>
      <w:pPr>
        <w:pStyle w:val="BodyText"/>
      </w:pPr>
      <w:r>
        <w:t xml:space="preserve">Tel: +7 (727) 298-77-41</w:t>
      </w:r>
    </w:p>
    <w:p>
      <w:pPr>
        <w:pStyle w:val="BodyText"/>
      </w:pPr>
      <w:r>
        <w:t xml:space="preserve">BIN: 050123456789</w:t>
      </w:r>
    </w:p>
    <w:bookmarkEnd w:id="22"/>
    <w:bookmarkStart w:id="23" w:name="chemist-services-provided-by"/>
    <w:p>
      <w:pPr>
        <w:pStyle w:val="Heading3"/>
      </w:pPr>
      <w:r>
        <w:t xml:space="preserve">Chemist Services Provided By</w:t>
      </w:r>
    </w:p>
    <w:p>
      <w:pPr>
        <w:pStyle w:val="FirstParagraph"/>
      </w:pPr>
      <w:r>
        <w:rPr>
          <w:bCs/>
          <w:b/>
        </w:rPr>
        <w:t xml:space="preserve">Dr. Aigerim Serikova, Ph.D. in Chemistry</w:t>
      </w:r>
    </w:p>
    <w:p>
      <w:pPr>
        <w:pStyle w:val="BodyText"/>
      </w:pPr>
      <w:r>
        <w:t xml:space="preserve">Lead Chemist, Almaty Chemist Laboratory &amp; Supply Co.</w:t>
      </w:r>
    </w:p>
    <w:p>
      <w:pPr>
        <w:pStyle w:val="BodyText"/>
      </w:pPr>
      <w:r>
        <w:t xml:space="preserve">Licence No. KZ-CHM-2019-0042</w:t>
      </w:r>
    </w:p>
    <w:p>
      <w:pPr>
        <w:pStyle w:val="BodyText"/>
      </w:pPr>
      <w:r>
        <w:t xml:space="preserve">Chamber of Commerce of Almaty, Kazakhstan</w:t>
      </w:r>
    </w:p>
    <w:p>
      <w:pPr>
        <w:pStyle w:val="BodyText"/>
      </w:pPr>
      <w:r>
        <w:t xml:space="preserve">Registered Address: 145 Abai Avenue, Almaty, Kazakhstan</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Chemist Services / Products</w:t>
            </w:r>
          </w:p>
        </w:tc>
        <w:tc>
          <w:tcPr/>
          <w:p>
            <w:pPr>
              <w:pStyle w:val="Compact"/>
              <w:jc w:val="left"/>
            </w:pPr>
            <w:r>
              <w:t xml:space="preserve">Chemist Reference Code</w:t>
            </w:r>
          </w:p>
        </w:tc>
        <w:tc>
          <w:tcPr/>
          <w:p>
            <w:pPr>
              <w:pStyle w:val="Compact"/>
              <w:jc w:val="left"/>
            </w:pPr>
            <w:r>
              <w:t xml:space="preserve">Qty</w:t>
            </w:r>
          </w:p>
        </w:tc>
        <w:tc>
          <w:tcPr/>
          <w:p>
            <w:pPr>
              <w:pStyle w:val="Compact"/>
              <w:jc w:val="left"/>
            </w:pPr>
            <w:r>
              <w:t xml:space="preserve">Unit Price (KZT)</w:t>
            </w:r>
          </w:p>
        </w:tc>
        <w:tc>
          <w:tcPr/>
          <w:p>
            <w:pPr>
              <w:pStyle w:val="Compact"/>
              <w:jc w:val="left"/>
            </w:pPr>
            <w:r>
              <w:t xml:space="preserve">Amount (KZT)</w:t>
            </w:r>
          </w:p>
        </w:tc>
      </w:tr>
      <w:tr>
        <w:tc>
          <w:tcPr/>
          <w:p>
            <w:pPr>
              <w:pStyle w:val="Compact"/>
              <w:jc w:val="left"/>
            </w:pPr>
            <w:r>
              <w:t xml:space="preserve">1</w:t>
            </w:r>
          </w:p>
        </w:tc>
        <w:tc>
          <w:tcPr/>
          <w:p>
            <w:pPr>
              <w:pStyle w:val="Compact"/>
              <w:jc w:val="left"/>
            </w:pPr>
            <w:r>
              <w:t xml:space="preserve">Pharmaceutical-grade chemical analysis of active pharmaceutical ingredients (APIs) for batch verification, conducted by certified chemist at Almaty laboratory facility</w:t>
            </w:r>
          </w:p>
        </w:tc>
        <w:tc>
          <w:tcPr/>
          <w:p>
            <w:pPr>
              <w:pStyle w:val="Compact"/>
              <w:jc w:val="left"/>
            </w:pPr>
            <w:r>
              <w:t xml:space="preserve">CHM-ANL-2025-031</w:t>
            </w:r>
          </w:p>
        </w:tc>
        <w:tc>
          <w:tcPr/>
          <w:p>
            <w:pPr>
              <w:pStyle w:val="Compact"/>
              <w:jc w:val="left"/>
            </w:pPr>
            <w:r>
              <w:t xml:space="preserve">12</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2</w:t>
            </w:r>
          </w:p>
        </w:tc>
        <w:tc>
          <w:tcPr/>
          <w:p>
            <w:pPr>
              <w:pStyle w:val="Compact"/>
              <w:jc w:val="left"/>
            </w:pPr>
            <w:r>
              <w:t xml:space="preserve">Supply of certified reference standards (CRS) for HPLC and GC chromatography, sourced and verified by the resident chemist team in Almaty, Kazakhstan</w:t>
            </w:r>
          </w:p>
        </w:tc>
        <w:tc>
          <w:tcPr/>
          <w:p>
            <w:pPr>
              <w:pStyle w:val="Compact"/>
              <w:jc w:val="left"/>
            </w:pPr>
            <w:r>
              <w:t xml:space="preserve">CHM-CRS-2025-014</w:t>
            </w:r>
          </w:p>
        </w:tc>
        <w:tc>
          <w:tcPr/>
          <w:p>
            <w:pPr>
              <w:pStyle w:val="Compact"/>
              <w:jc w:val="left"/>
            </w:pPr>
            <w:r>
              <w:t xml:space="preserve">25</w:t>
            </w:r>
          </w:p>
        </w:tc>
        <w:tc>
          <w:tcPr/>
          <w:p>
            <w:pPr>
              <w:pStyle w:val="Compact"/>
              <w:jc w:val="left"/>
            </w:pPr>
            <w:r>
              <w:t xml:space="preserve">42,500.00</w:t>
            </w:r>
          </w:p>
        </w:tc>
        <w:tc>
          <w:tcPr/>
          <w:p>
            <w:pPr>
              <w:pStyle w:val="Compact"/>
              <w:jc w:val="left"/>
            </w:pPr>
            <w:r>
              <w:t xml:space="preserve">1,062,500.00</w:t>
            </w:r>
          </w:p>
        </w:tc>
      </w:tr>
      <w:tr>
        <w:tc>
          <w:tcPr/>
          <w:p>
            <w:pPr>
              <w:pStyle w:val="Compact"/>
              <w:jc w:val="left"/>
            </w:pPr>
            <w:r>
              <w:t xml:space="preserve">3</w:t>
            </w:r>
          </w:p>
        </w:tc>
        <w:tc>
          <w:tcPr/>
          <w:p>
            <w:pPr>
              <w:pStyle w:val="Compact"/>
              <w:jc w:val="left"/>
            </w:pPr>
            <w:r>
              <w:t xml:space="preserve">On-site chemist consultation and quality assurance audit at the client's Almaty distribution warehouse, including documentation review and compliance assessment under Kazakhstan pharmaceutical regulations</w:t>
            </w:r>
          </w:p>
        </w:tc>
        <w:tc>
          <w:tcPr/>
          <w:p>
            <w:pPr>
              <w:pStyle w:val="Compact"/>
              <w:jc w:val="left"/>
            </w:pPr>
            <w:r>
              <w:t xml:space="preserve">CHM-CONS-2025-008</w:t>
            </w:r>
          </w:p>
        </w:tc>
        <w:tc>
          <w:tcPr/>
          <w:p>
            <w:pPr>
              <w:pStyle w:val="Compact"/>
              <w:jc w:val="left"/>
            </w:pPr>
            <w:r>
              <w:t xml:space="preserve">3</w:t>
            </w:r>
          </w:p>
        </w:tc>
        <w:tc>
          <w:tcPr/>
          <w:p>
            <w:pPr>
              <w:pStyle w:val="Compact"/>
              <w:jc w:val="left"/>
            </w:pPr>
            <w:r>
              <w:t xml:space="preserve">120,000.00</w:t>
            </w:r>
          </w:p>
        </w:tc>
        <w:tc>
          <w:tcPr/>
          <w:p>
            <w:pPr>
              <w:pStyle w:val="Compact"/>
              <w:jc w:val="left"/>
            </w:pPr>
            <w:r>
              <w:t xml:space="preserve">360,000.00</w:t>
            </w:r>
          </w:p>
        </w:tc>
      </w:tr>
      <w:tr>
        <w:tc>
          <w:tcPr/>
          <w:p>
            <w:pPr>
              <w:pStyle w:val="Compact"/>
              <w:jc w:val="left"/>
            </w:pPr>
            <w:r>
              <w:t xml:space="preserve">4</w:t>
            </w:r>
          </w:p>
        </w:tc>
        <w:tc>
          <w:tcPr/>
          <w:p>
            <w:pPr>
              <w:pStyle w:val="Compact"/>
              <w:jc w:val="left"/>
            </w:pPr>
            <w:r>
              <w:t xml:space="preserve">Preparation and issuance of Certificate of Analysis (CoA) for imported chemical reagents, signed and sealed by the responsible chemist in accordance with Kazakhstan State Pharmacopoeia standards</w:t>
            </w:r>
          </w:p>
        </w:tc>
        <w:tc>
          <w:tcPr/>
          <w:p>
            <w:pPr>
              <w:pStyle w:val="Compact"/>
              <w:jc w:val="left"/>
            </w:pPr>
            <w:r>
              <w:t xml:space="preserve">CHM-COA-2025-052</w:t>
            </w:r>
          </w:p>
        </w:tc>
        <w:tc>
          <w:tcPr/>
          <w:p>
            <w:pPr>
              <w:pStyle w:val="Compact"/>
              <w:jc w:val="left"/>
            </w:pPr>
            <w:r>
              <w:t xml:space="preserve">40</w:t>
            </w:r>
          </w:p>
        </w:tc>
        <w:tc>
          <w:tcPr/>
          <w:p>
            <w:pPr>
              <w:pStyle w:val="Compact"/>
              <w:jc w:val="left"/>
            </w:pPr>
            <w:r>
              <w:t xml:space="preserve">18,000.00</w:t>
            </w:r>
          </w:p>
        </w:tc>
        <w:tc>
          <w:tcPr/>
          <w:p>
            <w:pPr>
              <w:pStyle w:val="Compact"/>
              <w:jc w:val="left"/>
            </w:pPr>
            <w:r>
              <w:t xml:space="preserve">720,000.00</w:t>
            </w:r>
          </w:p>
        </w:tc>
      </w:tr>
      <w:tr>
        <w:tc>
          <w:tcPr/>
          <w:p>
            <w:pPr>
              <w:pStyle w:val="Compact"/>
              <w:jc w:val="left"/>
            </w:pPr>
            <w:r>
              <w:t xml:space="preserve">5</w:t>
            </w:r>
          </w:p>
        </w:tc>
        <w:tc>
          <w:tcPr/>
          <w:p>
            <w:pPr>
              <w:pStyle w:val="Compact"/>
              <w:jc w:val="left"/>
            </w:pPr>
            <w:r>
              <w:t xml:space="preserve">Custom formulation development and stability testing of a new topical pharmaceutical product, performed by the senior chemist team at the Almaty R&amp;D laboratory</w:t>
            </w:r>
          </w:p>
        </w:tc>
        <w:tc>
          <w:tcPr/>
          <w:p>
            <w:pPr>
              <w:pStyle w:val="Compact"/>
              <w:jc w:val="left"/>
            </w:pPr>
            <w:r>
              <w:t xml:space="preserve">CHM-FRM-2025-003</w:t>
            </w:r>
          </w:p>
        </w:tc>
        <w:tc>
          <w:tcPr/>
          <w:p>
            <w:pPr>
              <w:pStyle w:val="Compact"/>
              <w:jc w:val="left"/>
            </w:pPr>
            <w:r>
              <w:t xml:space="preserve">1</w:t>
            </w:r>
          </w:p>
        </w:tc>
        <w:tc>
          <w:tcPr/>
          <w:p>
            <w:pPr>
              <w:pStyle w:val="Compact"/>
              <w:jc w:val="left"/>
            </w:pPr>
            <w:r>
              <w:t xml:space="preserve">1,450,000.00</w:t>
            </w:r>
          </w:p>
        </w:tc>
        <w:tc>
          <w:tcPr/>
          <w:p>
            <w:pPr>
              <w:pStyle w:val="Compact"/>
              <w:jc w:val="left"/>
            </w:pPr>
            <w:r>
              <w:t xml:space="preserve">1,450,000.00</w:t>
            </w:r>
          </w:p>
        </w:tc>
      </w:tr>
      <w:tr>
        <w:tc>
          <w:tcPr/>
          <w:p>
            <w:pPr>
              <w:pStyle w:val="Compact"/>
              <w:jc w:val="left"/>
            </w:pPr>
            <w:r>
              <w:t xml:space="preserve">6</w:t>
            </w:r>
          </w:p>
        </w:tc>
        <w:tc>
          <w:tcPr/>
          <w:p>
            <w:pPr>
              <w:pStyle w:val="Compact"/>
              <w:jc w:val="left"/>
            </w:pPr>
            <w:r>
              <w:t xml:space="preserve">Training session for client laboratory staff on proper handling, storage, and disposal of hazardous chemical substances, delivered by the Almaty Chemist Laboratory safety officer</w:t>
            </w:r>
          </w:p>
        </w:tc>
        <w:tc>
          <w:tcPr/>
          <w:p>
            <w:pPr>
              <w:pStyle w:val="Compact"/>
              <w:jc w:val="left"/>
            </w:pPr>
            <w:r>
              <w:t xml:space="preserve">CHM-TRN-2025-019</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4,707,500.00 KZT</w:t>
            </w:r>
          </w:p>
        </w:tc>
      </w:tr>
      <w:tr>
        <w:tc>
          <w:tcPr/>
          <w:p>
            <w:pPr>
              <w:pStyle w:val="Compact"/>
              <w:jc w:val="left"/>
            </w:pPr>
            <w:r>
              <w:t xml:space="preserve">VAT (12% – Kazakhstan Standard Rate)</w:t>
            </w:r>
          </w:p>
        </w:tc>
        <w:tc>
          <w:tcPr/>
          <w:p>
            <w:pPr>
              <w:pStyle w:val="Compact"/>
              <w:jc w:val="left"/>
            </w:pPr>
            <w:r>
              <w:t xml:space="preserve">564,900.00 KZT</w:t>
            </w:r>
          </w:p>
        </w:tc>
      </w:tr>
      <w:tr>
        <w:tc>
          <w:tcPr/>
          <w:p>
            <w:pPr>
              <w:pStyle w:val="Compact"/>
              <w:jc w:val="left"/>
            </w:pPr>
            <w:r>
              <w:t xml:space="preserve">Discount (Early Payment – 2%)</w:t>
            </w:r>
          </w:p>
        </w:tc>
        <w:tc>
          <w:tcPr/>
          <w:p>
            <w:pPr>
              <w:pStyle w:val="Compact"/>
              <w:jc w:val="left"/>
            </w:pPr>
            <w:r>
              <w:t xml:space="preserve">-94,150.00 KZT</w:t>
            </w:r>
          </w:p>
        </w:tc>
      </w:tr>
      <w:tr>
        <w:tc>
          <w:tcPr/>
          <w:p>
            <w:pPr>
              <w:pStyle w:val="Compact"/>
              <w:jc w:val="left"/>
            </w:pPr>
            <w:r>
              <w:t xml:space="preserve">Grand Total Due</w:t>
            </w:r>
          </w:p>
        </w:tc>
        <w:tc>
          <w:tcPr/>
          <w:p>
            <w:pPr>
              <w:pStyle w:val="Compact"/>
              <w:jc w:val="left"/>
            </w:pPr>
            <w:r>
              <w:t xml:space="preserve">4,178,250.00 KZT</w:t>
            </w:r>
          </w:p>
        </w:tc>
      </w:tr>
    </w:tbl>
    <w:bookmarkStart w:id="24" w:name="payment-instructions"/>
    <w:p>
      <w:pPr>
        <w:pStyle w:val="Heading3"/>
      </w:pPr>
      <w:r>
        <w:t xml:space="preserve">Payment Instructions</w:t>
      </w:r>
    </w:p>
    <w:p>
      <w:pPr>
        <w:pStyle w:val="FirstParagraph"/>
      </w:pPr>
      <w:r>
        <w:t xml:space="preserve">Please remit payment in Kazakhstani Tenge (KZT) within fifteen (15) calendar days from the date of this invoice. Payments should be directed to the following bank account of Almaty Chemist Laboratory &amp; Supply Co., Kazakhstan:</w:t>
      </w:r>
    </w:p>
    <w:p>
      <w:pPr>
        <w:pStyle w:val="BodyText"/>
      </w:pPr>
      <w:r>
        <w:rPr>
          <w:bCs/>
          <w:b/>
        </w:rPr>
        <w:t xml:space="preserve">Bank:</w:t>
      </w:r>
      <w:r>
        <w:t xml:space="preserve"> </w:t>
      </w:r>
      <w:r>
        <w:t xml:space="preserve">Jusan Bank, Almaty Branch, Kazakhstan</w:t>
      </w:r>
    </w:p>
    <w:p>
      <w:pPr>
        <w:pStyle w:val="BodyText"/>
      </w:pPr>
      <w:r>
        <w:rPr>
          <w:bCs/>
          <w:b/>
        </w:rPr>
        <w:t xml:space="preserve">Account Name:</w:t>
      </w:r>
      <w:r>
        <w:t xml:space="preserve"> </w:t>
      </w:r>
      <w:r>
        <w:t xml:space="preserve">Almaty Chemist Laboratory &amp; Supply Co.</w:t>
      </w:r>
    </w:p>
    <w:p>
      <w:pPr>
        <w:pStyle w:val="BodyText"/>
      </w:pPr>
      <w:r>
        <w:rPr>
          <w:bCs/>
          <w:b/>
        </w:rPr>
        <w:t xml:space="preserve">IBAN:</w:t>
      </w:r>
      <w:r>
        <w:t xml:space="preserve"> </w:t>
      </w:r>
      <w:r>
        <w:t xml:space="preserve">KZ85 9900 0000 0000 0000 0000</w:t>
      </w:r>
    </w:p>
    <w:p>
      <w:pPr>
        <w:pStyle w:val="BodyText"/>
      </w:pPr>
      <w:r>
        <w:rPr>
          <w:bCs/>
          <w:b/>
        </w:rPr>
        <w:t xml:space="preserve">BIC/SWIFT:</w:t>
      </w:r>
      <w:r>
        <w:t xml:space="preserve"> </w:t>
      </w:r>
      <w:r>
        <w:t xml:space="preserve">JSANKZKA</w:t>
      </w:r>
    </w:p>
    <w:p>
      <w:pPr>
        <w:pStyle w:val="BodyText"/>
      </w:pPr>
      <w:r>
        <w:rPr>
          <w:bCs/>
          <w:b/>
        </w:rPr>
        <w:t xml:space="preserve">Reference:</w:t>
      </w:r>
      <w:r>
        <w:t xml:space="preserve"> </w:t>
      </w:r>
      <w:r>
        <w:t xml:space="preserve">AC-2025-00847</w:t>
      </w:r>
    </w:p>
    <w:p>
      <w:pPr>
        <w:pStyle w:val="BodyText"/>
      </w:pPr>
      <w:r>
        <w:t xml:space="preserve">Please note that this invoice is issued in accordance with the Tax Code of the Republic of Kazakhstan and the regulations governing pharmaceutical and chemical services in Almaty. A duplicate invoice or credit note may be requested in writing within thirty days of the issue date.</w:t>
      </w:r>
    </w:p>
    <w:bookmarkEnd w:id="24"/>
    <w:bookmarkStart w:id="25" w:name="X72667f15264a298f00ae094ad1b8c2cac90b7e5"/>
    <w:p>
      <w:pPr>
        <w:pStyle w:val="Heading3"/>
      </w:pPr>
      <w:r>
        <w:t xml:space="preserve">Important Notes &amp; Chemist Compliance Statement</w:t>
      </w:r>
    </w:p>
    <w:p>
      <w:pPr>
        <w:pStyle w:val="FirstParagraph"/>
      </w:pPr>
      <w:r>
        <w:t xml:space="preserve">All chemical analyses, formulations, and quality control procedures referenced in this invoice were performed by licensed chemists registered with the Ministry of Health of the Republic of Kazakhstan. The Almaty Chemist Laboratory &amp; Supply Co. operates under a valid pharmaceutical and chemical services licence issued by the Almaty City Department of Public Health.</w:t>
      </w:r>
    </w:p>
    <w:p>
      <w:pPr>
        <w:pStyle w:val="BodyText"/>
      </w:pPr>
      <w:r>
        <w:t xml:space="preserve">All products and services comply with the Kazakhstan State Pharmacopoeia (KZ-Ph) and the relevant GMP (Good Manufacturing Practice) guidelines. Certificates of Analysis and safety data sheets (SDS) for all supplied chemical reference standards are available upon request and will be delivered electronically within five business days.</w:t>
      </w:r>
    </w:p>
    <w:p>
      <w:pPr>
        <w:pStyle w:val="BodyText"/>
      </w:pPr>
      <w:r>
        <w:t xml:space="preserve">This invoice constitutes a formal request for payment for chemist services rendered in Almaty, Kazakhstan. The client acknowledges receipt of all deliverables listed above and confirms satisfaction with the quality of work performed by the chemist team. Any disputes regarding the scope, quality, or pricing of the chemist services described herein must be submitted in writing to the billing department within the payment period stated above.</w:t>
      </w:r>
    </w:p>
    <w:p>
      <w:pPr>
        <w:pStyle w:val="BodyText"/>
      </w:pPr>
      <w:r>
        <w:t xml:space="preserve">By accepting this invoice, the client agrees to the standard terms and conditions of Almaty Chemist Laboratory &amp; Supply Co., which are governed by the civil and commercial law of the Republic of Kazakhstan. All disputes shall be resolved through the courts of Almaty City, Kazakhstan.</w:t>
      </w:r>
    </w:p>
    <w:bookmarkEnd w:id="25"/>
    <w:p>
      <w:pPr>
        <w:pStyle w:val="BodyText"/>
      </w:pPr>
      <w:r>
        <w:rPr>
          <w:bCs/>
          <w:b/>
        </w:rPr>
        <w:t xml:space="preserve">Almaty Chemist Laboratory &amp; Supply Co.</w:t>
      </w:r>
      <w:r>
        <w:t xml:space="preserve"> </w:t>
      </w:r>
      <w:r>
        <w:t xml:space="preserve">| 145 Abai Avenue, Almaty, 050040, Kazakhstan</w:t>
      </w:r>
    </w:p>
    <w:p>
      <w:pPr>
        <w:pStyle w:val="BodyText"/>
      </w:pPr>
      <w:r>
        <w:t xml:space="preserve">BIN: 040840012345 | IIN: 900101300123 | VAT Registered</w:t>
      </w:r>
    </w:p>
    <w:p>
      <w:pPr>
        <w:pStyle w:val="BodyText"/>
      </w:pPr>
      <w:r>
        <w:t xml:space="preserve">Tel: +7 (727) 312-45-67 | Email: billing@almatychemist.kz | Web: www.almatychemist.kz</w:t>
      </w:r>
    </w:p>
    <w:p>
      <w:pPr>
        <w:pStyle w:val="BodyText"/>
      </w:pPr>
      <w:r>
        <w:t xml:space="preserve">This is a computer-generated invoice and does not require a physical signature. It is valid as a financial document under the Tax Code of the Republic of Kazakhstan.</w:t>
      </w:r>
    </w:p>
    <w:p>
      <w:pPr>
        <w:pStyle w:val="BodyText"/>
      </w:pPr>
      <w:r>
        <w:t xml:space="preserve">Invoice AC-2025-00847 | Generated: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Almaty Chemist Services - Kazakhstan</dc:title>
  <dc:creator/>
  <dc:language>en</dc:language>
  <cp:keywords/>
  <dcterms:created xsi:type="dcterms:W3CDTF">2026-10-10T01:06:07Z</dcterms:created>
  <dcterms:modified xsi:type="dcterms:W3CDTF">2026-10-10T01:06:07Z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