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Yangon</w:t>
      </w:r>
      <w:r>
        <w:t xml:space="preserve"> </w:t>
      </w:r>
      <w:r>
        <w:t xml:space="preserve">Chemist</w:t>
      </w:r>
      <w:r>
        <w:t xml:space="preserve"> </w:t>
      </w:r>
      <w:r>
        <w:t xml:space="preserve">&amp;</w:t>
      </w:r>
      <w:r>
        <w:t xml:space="preserve"> </w:t>
      </w:r>
      <w:r>
        <w:t xml:space="preserve">Pharmacy</w:t>
      </w:r>
    </w:p>
    <w:bookmarkStart w:id="20" w:name="yangon-chemist-pharmacy"/>
    <w:p>
      <w:pPr>
        <w:pStyle w:val="Heading1"/>
      </w:pPr>
      <w:r>
        <w:t xml:space="preserve">Yangon Chemist &amp; Pharmacy</w:t>
      </w:r>
    </w:p>
    <w:p>
      <w:pPr>
        <w:pStyle w:val="FirstParagraph"/>
      </w:pPr>
      <w:r>
        <w:t xml:space="preserve">Shop No. 42, 25th Street, Kyauktada Township</w:t>
      </w:r>
    </w:p>
    <w:p>
      <w:pPr>
        <w:pStyle w:val="BodyText"/>
      </w:pPr>
      <w:r>
        <w:t xml:space="preserve">Yangon, Myanmar</w:t>
      </w:r>
    </w:p>
    <w:p>
      <w:pPr>
        <w:pStyle w:val="BodyText"/>
      </w:pPr>
      <w:r>
        <w:t xml:space="preserve">Tel: +95-9-795-123-456 | Email: info@yangonchemist.com.mm</w:t>
      </w:r>
    </w:p>
    <w:p>
      <w:pPr>
        <w:pStyle w:val="BodyText"/>
      </w:pPr>
      <w:r>
        <w:t xml:space="preserve">Tax Registration No: 0123456789</w:t>
      </w:r>
    </w:p>
    <w:p>
      <w:pPr>
        <w:pStyle w:val="BodyText"/>
      </w:pPr>
      <w:r>
        <w:t xml:space="preserve">Licensed Chemist – Myanmar Ministry of Health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YC-2025-07842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Myanmar Kyat (MMK)</w:t>
      </w:r>
    </w:p>
    <w:bookmarkEnd w:id="21"/>
    <w:bookmarkStart w:id="22" w:name="billed-to"/>
    <w:p>
      <w:pPr>
        <w:pStyle w:val="Heading3"/>
      </w:pPr>
      <w:r>
        <w:t xml:space="preserve">Billed To</w:t>
      </w:r>
    </w:p>
    <w:p>
      <w:pPr>
        <w:pStyle w:val="FirstParagraph"/>
      </w:pPr>
      <w:r>
        <w:rPr>
          <w:bCs/>
          <w:b/>
        </w:rPr>
        <w:t xml:space="preserve">Golden Lotus Medical Centre</w:t>
      </w:r>
    </w:p>
    <w:p>
      <w:pPr>
        <w:pStyle w:val="BodyText"/>
      </w:pPr>
      <w:r>
        <w:t xml:space="preserve">Attn: Dr. Aung Myo Min, Procurement Manager</w:t>
      </w:r>
    </w:p>
    <w:p>
      <w:pPr>
        <w:pStyle w:val="BodyText"/>
      </w:pPr>
      <w:r>
        <w:t xml:space="preserve">188 Anawrahta Road, Kamayut Township</w:t>
      </w:r>
    </w:p>
    <w:p>
      <w:pPr>
        <w:pStyle w:val="BodyText"/>
      </w:pPr>
      <w:r>
        <w:t xml:space="preserve">Yangon, Myanmar</w:t>
      </w:r>
    </w:p>
    <w:p>
      <w:pPr>
        <w:pStyle w:val="BodyText"/>
      </w:pPr>
      <w:r>
        <w:t xml:space="preserve">Tel: +95-9-456-789-012</w:t>
      </w:r>
    </w:p>
    <w:p>
      <w:pPr>
        <w:pStyle w:val="BodyText"/>
      </w:pPr>
      <w:r>
        <w:t xml:space="preserve">Customer Ref: GLMC-PO-2025-0341</w:t>
      </w:r>
    </w:p>
    <w:bookmarkEnd w:id="22"/>
    <w:bookmarkStart w:id="23" w:name="deliver-to"/>
    <w:p>
      <w:pPr>
        <w:pStyle w:val="Heading3"/>
      </w:pPr>
      <w:r>
        <w:t xml:space="preserve">Deliver To</w:t>
      </w:r>
    </w:p>
    <w:p>
      <w:pPr>
        <w:pStyle w:val="FirstParagraph"/>
      </w:pPr>
      <w:r>
        <w:rPr>
          <w:bCs/>
          <w:b/>
        </w:rPr>
        <w:t xml:space="preserve">Golden Lotus Medical Centre – Pharmacy Wing</w:t>
      </w:r>
    </w:p>
    <w:p>
      <w:pPr>
        <w:pStyle w:val="BodyText"/>
      </w:pPr>
      <w:r>
        <w:t xml:space="preserve">188 Anawrahta Road, Kamayut Township</w:t>
      </w:r>
    </w:p>
    <w:p>
      <w:pPr>
        <w:pStyle w:val="BodyText"/>
      </w:pPr>
      <w:r>
        <w:t xml:space="preserve">Yangon, Myanmar</w:t>
      </w:r>
    </w:p>
    <w:p>
      <w:pPr>
        <w:pStyle w:val="BodyText"/>
      </w:pPr>
      <w:r>
        <w:t xml:space="preserve">Contact: U Kyaw Zin (Receiving Officer)</w:t>
      </w:r>
    </w:p>
    <w:p>
      <w:pPr>
        <w:pStyle w:val="BodyText"/>
      </w:pPr>
      <w:r>
        <w:t xml:space="preserve">Tel: +95-9-234-567-890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Amoxicillin 500mg Capsules (21 caps/bottle) – Antibiotic, Chemist-verified</w:t>
            </w:r>
          </w:p>
        </w:tc>
        <w:tc>
          <w:tcPr/>
          <w:p>
            <w:pPr>
              <w:pStyle w:val="Compact"/>
              <w:jc w:val="left"/>
            </w:pPr>
            <w:r>
              <w:t xml:space="preserve">YC-ANT-0012</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Ibuprofen 400mg Tablets (30 tabs/box) – Pain Relief, Chemist-approved</w:t>
            </w:r>
          </w:p>
        </w:tc>
        <w:tc>
          <w:tcPr/>
          <w:p>
            <w:pPr>
              <w:pStyle w:val="Compact"/>
              <w:jc w:val="left"/>
            </w:pPr>
            <w:r>
              <w:t xml:space="preserve">YC-PRN-0034</w:t>
            </w:r>
          </w:p>
        </w:tc>
        <w:tc>
          <w:tcPr/>
          <w:p>
            <w:pPr>
              <w:pStyle w:val="Compact"/>
              <w:jc w:val="left"/>
            </w:pPr>
            <w:r>
              <w:t xml:space="preserve">80</w:t>
            </w:r>
          </w:p>
        </w:tc>
        <w:tc>
          <w:tcPr/>
          <w:p>
            <w:pPr>
              <w:pStyle w:val="Compact"/>
              <w:jc w:val="left"/>
            </w:pPr>
            <w:r>
              <w:t xml:space="preserve">3,200</w:t>
            </w:r>
          </w:p>
        </w:tc>
        <w:tc>
          <w:tcPr/>
          <w:p>
            <w:pPr>
              <w:pStyle w:val="Compact"/>
              <w:jc w:val="left"/>
            </w:pPr>
            <w:r>
              <w:t xml:space="preserve">256,000</w:t>
            </w:r>
          </w:p>
        </w:tc>
      </w:tr>
      <w:tr>
        <w:tc>
          <w:tcPr/>
          <w:p>
            <w:pPr>
              <w:pStyle w:val="Compact"/>
              <w:jc w:val="left"/>
            </w:pPr>
            <w:r>
              <w:t xml:space="preserve">3</w:t>
            </w:r>
          </w:p>
        </w:tc>
        <w:tc>
          <w:tcPr/>
          <w:p>
            <w:pPr>
              <w:pStyle w:val="Compact"/>
              <w:jc w:val="left"/>
            </w:pPr>
            <w:r>
              <w:t xml:space="preserve">Paracetamol 500mg Tablets (20 tabs/box) – Fever Reducer</w:t>
            </w:r>
          </w:p>
        </w:tc>
        <w:tc>
          <w:tcPr/>
          <w:p>
            <w:pPr>
              <w:pStyle w:val="Compact"/>
              <w:jc w:val="left"/>
            </w:pPr>
            <w:r>
              <w:t xml:space="preserve">YC-PRN-0051</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Oral Rehydration Salts (ORS) Sachets (10 sachets/box) – Hydration</w:t>
            </w:r>
          </w:p>
        </w:tc>
        <w:tc>
          <w:tcPr/>
          <w:p>
            <w:pPr>
              <w:pStyle w:val="Compact"/>
              <w:jc w:val="left"/>
            </w:pPr>
            <w:r>
              <w:t xml:space="preserve">YC-HYD-0008</w:t>
            </w:r>
          </w:p>
        </w:tc>
        <w:tc>
          <w:tcPr/>
          <w:p>
            <w:pPr>
              <w:pStyle w:val="Compact"/>
              <w:jc w:val="left"/>
            </w:pPr>
            <w:r>
              <w:t xml:space="preserve">60</w:t>
            </w:r>
          </w:p>
        </w:tc>
        <w:tc>
          <w:tcPr/>
          <w:p>
            <w:pPr>
              <w:pStyle w:val="Compact"/>
              <w:jc w:val="left"/>
            </w:pPr>
            <w:r>
              <w:t xml:space="preserve">2,500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Metformin 500mg Tablets (60 tabs/bottle) – Diabetes Management</w:t>
            </w:r>
          </w:p>
        </w:tc>
        <w:tc>
          <w:tcPr/>
          <w:p>
            <w:pPr>
              <w:pStyle w:val="Compact"/>
              <w:jc w:val="left"/>
            </w:pPr>
            <w:r>
              <w:t xml:space="preserve">YC-CHM-0078</w:t>
            </w:r>
          </w:p>
        </w:tc>
        <w:tc>
          <w:tcPr/>
          <w:p>
            <w:pPr>
              <w:pStyle w:val="Compact"/>
              <w:jc w:val="left"/>
            </w:pPr>
            <w:r>
              <w:t xml:space="preserve">40</w:t>
            </w:r>
          </w:p>
        </w:tc>
        <w:tc>
          <w:tcPr/>
          <w:p>
            <w:pPr>
              <w:pStyle w:val="Compact"/>
              <w:jc w:val="left"/>
            </w:pPr>
            <w:r>
              <w:t xml:space="preserve">8,900</w:t>
            </w:r>
          </w:p>
        </w:tc>
        <w:tc>
          <w:tcPr/>
          <w:p>
            <w:pPr>
              <w:pStyle w:val="Compact"/>
              <w:jc w:val="left"/>
            </w:pPr>
            <w:r>
              <w:t xml:space="preserve">356,000</w:t>
            </w:r>
          </w:p>
        </w:tc>
      </w:tr>
      <w:tr>
        <w:tc>
          <w:tcPr/>
          <w:p>
            <w:pPr>
              <w:pStyle w:val="Compact"/>
              <w:jc w:val="left"/>
            </w:pPr>
            <w:r>
              <w:t xml:space="preserve">6</w:t>
            </w:r>
          </w:p>
        </w:tc>
        <w:tc>
          <w:tcPr/>
          <w:p>
            <w:pPr>
              <w:pStyle w:val="Compact"/>
              <w:jc w:val="left"/>
            </w:pPr>
            <w:r>
              <w:t xml:space="preserve">Amlodipine 5mg Tablets (30 tabs/box) – Blood Pressure Control</w:t>
            </w:r>
          </w:p>
        </w:tc>
        <w:tc>
          <w:tcPr/>
          <w:p>
            <w:pPr>
              <w:pStyle w:val="Compact"/>
              <w:jc w:val="left"/>
            </w:pPr>
            <w:r>
              <w:t xml:space="preserve">YC-CHM-0092</w:t>
            </w:r>
          </w:p>
        </w:tc>
        <w:tc>
          <w:tcPr/>
          <w:p>
            <w:pPr>
              <w:pStyle w:val="Compact"/>
              <w:jc w:val="left"/>
            </w:pPr>
            <w:r>
              <w:t xml:space="preserve">45</w:t>
            </w:r>
          </w:p>
        </w:tc>
        <w:tc>
          <w:tcPr/>
          <w:p>
            <w:pPr>
              <w:pStyle w:val="Compact"/>
              <w:jc w:val="left"/>
            </w:pPr>
            <w:r>
              <w:t xml:space="preserve">6,200</w:t>
            </w:r>
          </w:p>
        </w:tc>
        <w:tc>
          <w:tcPr/>
          <w:p>
            <w:pPr>
              <w:pStyle w:val="Compact"/>
              <w:jc w:val="left"/>
            </w:pPr>
            <w:r>
              <w:t xml:space="preserve">279,000</w:t>
            </w:r>
          </w:p>
        </w:tc>
      </w:tr>
      <w:tr>
        <w:tc>
          <w:tcPr/>
          <w:p>
            <w:pPr>
              <w:pStyle w:val="Compact"/>
              <w:jc w:val="left"/>
            </w:pPr>
            <w:r>
              <w:t xml:space="preserve">7</w:t>
            </w:r>
          </w:p>
        </w:tc>
        <w:tc>
          <w:tcPr/>
          <w:p>
            <w:pPr>
              <w:pStyle w:val="Compact"/>
              <w:jc w:val="left"/>
            </w:pPr>
            <w:r>
              <w:t xml:space="preserve">Medical Surgical Gloves (Medium, 100 pcs/box) – Chemist-supplied PPE</w:t>
            </w:r>
          </w:p>
        </w:tc>
        <w:tc>
          <w:tcPr/>
          <w:p>
            <w:pPr>
              <w:pStyle w:val="Compact"/>
              <w:jc w:val="left"/>
            </w:pPr>
            <w:r>
              <w:t xml:space="preserve">YC-PPE-0115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Antiseptic Solution 70% Ethanol (500ml bottle) – Disinfectant</w:t>
            </w:r>
          </w:p>
        </w:tc>
        <w:tc>
          <w:tcPr/>
          <w:p>
            <w:pPr>
              <w:pStyle w:val="Compact"/>
              <w:jc w:val="left"/>
            </w:pPr>
            <w:r>
              <w:t xml:space="preserve">YC-DIS-0143</w:t>
            </w:r>
          </w:p>
        </w:tc>
        <w:tc>
          <w:tcPr/>
          <w:p>
            <w:pPr>
              <w:pStyle w:val="Compact"/>
              <w:jc w:val="left"/>
            </w:pPr>
            <w:r>
              <w:t xml:space="preserve">25</w:t>
            </w:r>
          </w:p>
        </w:tc>
        <w:tc>
          <w:tcPr/>
          <w:p>
            <w:pPr>
              <w:pStyle w:val="Compact"/>
              <w:jc w:val="left"/>
            </w:pPr>
            <w:r>
              <w:t xml:space="preserve">5,500</w:t>
            </w:r>
          </w:p>
        </w:tc>
        <w:tc>
          <w:tcPr/>
          <w:p>
            <w:pPr>
              <w:pStyle w:val="Compact"/>
              <w:jc w:val="left"/>
            </w:pPr>
            <w:r>
              <w:t xml:space="preserve">137,500</w:t>
            </w:r>
          </w:p>
        </w:tc>
      </w:tr>
      <w:tr>
        <w:tc>
          <w:tcPr/>
          <w:p>
            <w:pPr>
              <w:pStyle w:val="Compact"/>
              <w:jc w:val="left"/>
            </w:pPr>
            <w:r>
              <w:t xml:space="preserve">9</w:t>
            </w:r>
          </w:p>
        </w:tc>
        <w:tc>
          <w:tcPr/>
          <w:p>
            <w:pPr>
              <w:pStyle w:val="Compact"/>
              <w:jc w:val="left"/>
            </w:pPr>
            <w:r>
              <w:t xml:space="preserve">Digital Thermometer (Clinical Grade) – Chemist-recommended</w:t>
            </w:r>
          </w:p>
        </w:tc>
        <w:tc>
          <w:tcPr/>
          <w:p>
            <w:pPr>
              <w:pStyle w:val="Compact"/>
              <w:jc w:val="left"/>
            </w:pPr>
            <w:r>
              <w:t xml:space="preserve">YC-DEV-0201</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10</w:t>
            </w:r>
          </w:p>
        </w:tc>
        <w:tc>
          <w:tcPr/>
          <w:p>
            <w:pPr>
              <w:pStyle w:val="Compact"/>
              <w:jc w:val="left"/>
            </w:pPr>
            <w:r>
              <w:t xml:space="preserve">Vitamin C 1000mg Effervescent Tablets (20 tabs/box) – Immune Support</w:t>
            </w:r>
          </w:p>
        </w:tc>
        <w:tc>
          <w:tcPr/>
          <w:p>
            <w:pPr>
              <w:pStyle w:val="Compact"/>
              <w:jc w:val="left"/>
            </w:pPr>
            <w:r>
              <w:t xml:space="preserve">YC-VIT-0256</w:t>
            </w:r>
          </w:p>
        </w:tc>
        <w:tc>
          <w:tcPr/>
          <w:p>
            <w:pPr>
              <w:pStyle w:val="Compact"/>
              <w:jc w:val="left"/>
            </w:pPr>
            <w:r>
              <w:t xml:space="preserve">70</w:t>
            </w:r>
          </w:p>
        </w:tc>
        <w:tc>
          <w:tcPr/>
          <w:p>
            <w:pPr>
              <w:pStyle w:val="Compact"/>
              <w:jc w:val="left"/>
            </w:pPr>
            <w:r>
              <w:t xml:space="preserve">4,800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2,593,000 MMK</w:t>
            </w:r>
          </w:p>
        </w:tc>
      </w:tr>
      <w:tr>
        <w:tc>
          <w:tcPr/>
          <w:p>
            <w:pPr>
              <w:pStyle w:val="Compact"/>
              <w:jc w:val="left"/>
            </w:pPr>
            <w:r>
              <w:t xml:space="preserve">VAT (5%) – Myanmar Yangon Standard Rate</w:t>
            </w:r>
          </w:p>
        </w:tc>
        <w:tc>
          <w:tcPr/>
          <w:p>
            <w:pPr>
              <w:pStyle w:val="Compact"/>
              <w:jc w:val="left"/>
            </w:pPr>
            <w:r>
              <w:t xml:space="preserve">129,650 MMK</w:t>
            </w:r>
          </w:p>
        </w:tc>
      </w:tr>
      <w:tr>
        <w:tc>
          <w:tcPr/>
          <w:p>
            <w:pPr>
              <w:pStyle w:val="Compact"/>
              <w:jc w:val="left"/>
            </w:pPr>
            <w:r>
              <w:t xml:space="preserve">Delivery &amp; Handling (Yangon Metro)</w:t>
            </w:r>
          </w:p>
        </w:tc>
        <w:tc>
          <w:tcPr/>
          <w:p>
            <w:pPr>
              <w:pStyle w:val="Compact"/>
              <w:jc w:val="left"/>
            </w:pPr>
            <w:r>
              <w:t xml:space="preserve">25,000 MMK</w:t>
            </w:r>
          </w:p>
        </w:tc>
      </w:tr>
      <w:tr>
        <w:tc>
          <w:tcPr/>
          <w:p>
            <w:pPr>
              <w:pStyle w:val="Compact"/>
              <w:jc w:val="left"/>
            </w:pPr>
            <w:r>
              <w:t xml:space="preserve">Discount (Bulk Order – 3%)</w:t>
            </w:r>
          </w:p>
        </w:tc>
        <w:tc>
          <w:tcPr/>
          <w:p>
            <w:pPr>
              <w:pStyle w:val="Compact"/>
              <w:jc w:val="left"/>
            </w:pPr>
            <w:r>
              <w:t xml:space="preserve">-77,790 MMK</w:t>
            </w:r>
          </w:p>
        </w:tc>
      </w:tr>
      <w:tr>
        <w:tc>
          <w:tcPr/>
          <w:p>
            <w:pPr>
              <w:pStyle w:val="Compact"/>
              <w:jc w:val="left"/>
            </w:pPr>
            <w:r>
              <w:t xml:space="preserve">Grand Total</w:t>
            </w:r>
          </w:p>
        </w:tc>
        <w:tc>
          <w:tcPr/>
          <w:p>
            <w:pPr>
              <w:pStyle w:val="Compact"/>
              <w:jc w:val="left"/>
            </w:pPr>
            <w:r>
              <w:t xml:space="preserve">2,669,860 MMK</w:t>
            </w:r>
          </w:p>
        </w:tc>
      </w:tr>
    </w:tbl>
    <w:bookmarkStart w:id="24" w:name="invoice-notes-chemist-certification"/>
    <w:p>
      <w:pPr>
        <w:pStyle w:val="Heading3"/>
      </w:pPr>
      <w:r>
        <w:t xml:space="preserve">Invoice Notes &amp; Chemist Certification</w:t>
      </w:r>
    </w:p>
    <w:p>
      <w:pPr>
        <w:pStyle w:val="FirstParagraph"/>
      </w:pPr>
      <w:r>
        <w:t xml:space="preserve">This Invoice has been prepared and certified by the licensed Chemist at Yangon Chemist &amp; Pharmacy, operating under the regulatory authority of the Myanmar Ministry of Health and Sports. All pharmaceutical products listed on this Invoice have been sourced from verified manufacturers and distributors within Myanmar Yangon and the broader Myanmar region.</w:t>
      </w:r>
    </w:p>
    <w:p>
      <w:pPr>
        <w:pStyle w:val="BodyText"/>
      </w:pPr>
      <w:r>
        <w:t xml:space="preserve">The Chemist responsible for this order, U Thura Win (License No: MYR-CHM-2019-4471), has inspected all items for authenticity, expiry dates, and storage compliance prior to dispatch. All medications are stored at the recommended temperature range of 15°C to 25°C in our Yangon warehouse facility.</w:t>
      </w:r>
    </w:p>
    <w:p>
      <w:pPr>
        <w:pStyle w:val="BodyText"/>
      </w:pPr>
      <w:r>
        <w:t xml:space="preserve">Payment for this Invoice is due within fifteen (15) calendar days from the Invoice date. Please reference Invoice No. YC-2025-07842 on all correspondence and remittances. Bank transfer details: KBZ Bank, Account Name: Yangon Chemist &amp; Pharmacy Co., Ltd., Account No: 001234567890, Branch: Kyauktada, Yangon, Myanmar.</w:t>
      </w:r>
    </w:p>
    <w:p>
      <w:pPr>
        <w:pStyle w:val="BodyText"/>
      </w:pPr>
      <w:r>
        <w:t xml:space="preserve">For any discrepancies regarding this Invoice, please contact our Chemist office within seven (7) days of receipt. Yangon Chemist &amp; Pharmacy reserves the right to adjust pricing in accordance with Myanmar pharmaceutical import regulations and currency fluctuation policies set by the Central Bank of Myanmar.</w:t>
      </w:r>
    </w:p>
    <w:bookmarkEnd w:id="24"/>
    <w:bookmarkStart w:id="25" w:name="X6d5a200fe1bc956a4bc6bb74d5d787d572bddce"/>
    <w:p>
      <w:pPr>
        <w:pStyle w:val="Heading3"/>
      </w:pPr>
      <w:r>
        <w:t xml:space="preserve">Terms &amp; Conditions – Yangon Chemist &amp; Pharmacy, Myanmar Yangon</w:t>
      </w:r>
    </w:p>
    <w:p>
      <w:pPr>
        <w:numPr>
          <w:ilvl w:val="0"/>
          <w:numId w:val="1001"/>
        </w:numPr>
        <w:pStyle w:val="Compact"/>
      </w:pPr>
      <w:r>
        <w:t xml:space="preserve">All sales made by this Chemist establishment in Myanmar Yangon are subject to the Myanmar Drug and Food Law (2014) and subsequent amendments.</w:t>
      </w:r>
    </w:p>
    <w:p>
      <w:pPr>
        <w:numPr>
          <w:ilvl w:val="0"/>
          <w:numId w:val="1001"/>
        </w:numPr>
        <w:pStyle w:val="Compact"/>
      </w:pPr>
      <w:r>
        <w:t xml:space="preserve">Prescription medications listed on this Invoice require valid prescription documentation from a registered medical practitioner in Myanmar. The Chemist has verified all prescriptions prior to dispensing.</w:t>
      </w:r>
    </w:p>
    <w:p>
      <w:pPr>
        <w:numPr>
          <w:ilvl w:val="0"/>
          <w:numId w:val="1001"/>
        </w:numPr>
        <w:pStyle w:val="Compact"/>
      </w:pPr>
      <w:r>
        <w:t xml:space="preserve">Goods once delivered to the Myanmar Yangon delivery address are non-returnable unless defective or expired, in which case a replacement or credit note will be issued by the Chemist within five business days.</w:t>
      </w:r>
    </w:p>
    <w:p>
      <w:pPr>
        <w:numPr>
          <w:ilvl w:val="0"/>
          <w:numId w:val="1001"/>
        </w:numPr>
        <w:pStyle w:val="Compact"/>
      </w:pPr>
      <w:r>
        <w:t xml:space="preserve">This Invoice constitutes a legally binding document between Yangon Chemist &amp; Pharmacy Co., Ltd. and the billed customer. Both parties acknowledge the terms stated herein.</w:t>
      </w:r>
    </w:p>
    <w:p>
      <w:pPr>
        <w:numPr>
          <w:ilvl w:val="0"/>
          <w:numId w:val="1001"/>
        </w:numPr>
        <w:pStyle w:val="Compact"/>
      </w:pPr>
      <w:r>
        <w:t xml:space="preserve">The Chemist warrants that all products are genuine, unexpired, and stored in compliance with Good Distribution Practice (GDP) standards as mandated for Myanmar Yangon pharmaceutical suppliers.</w:t>
      </w:r>
    </w:p>
    <w:p>
      <w:pPr>
        <w:numPr>
          <w:ilvl w:val="0"/>
          <w:numId w:val="1001"/>
        </w:numPr>
        <w:pStyle w:val="Compact"/>
      </w:pPr>
      <w:r>
        <w:t xml:space="preserve">Any disputes arising from this Invoice shall be resolved under the jurisdiction of the Yangon District Court, Myanmar, in accordance with Myanmar commercial law.</w:t>
      </w:r>
    </w:p>
    <w:p>
      <w:pPr>
        <w:numPr>
          <w:ilvl w:val="0"/>
          <w:numId w:val="1001"/>
        </w:numPr>
        <w:pStyle w:val="Compact"/>
      </w:pPr>
      <w:r>
        <w:t xml:space="preserve">Yangon Chemist &amp; Pharmacy is committed to providing the highest standard of pharmaceutical supply services in Myanmar Yangon and the surrounding regions, ensuring patient safety and product integrity on every Invoice issued.</w:t>
      </w:r>
    </w:p>
    <w:bookmarkEnd w:id="25"/>
    <w:p>
      <w:pPr>
        <w:pStyle w:val="FirstParagraph"/>
      </w:pPr>
      <w:r>
        <w:rPr>
          <w:bCs/>
          <w:b/>
        </w:rPr>
        <w:t xml:space="preserve">Yangon Chemist &amp; Pharmacy Co., Ltd.</w:t>
      </w:r>
      <w:r>
        <w:t xml:space="preserve"> </w:t>
      </w:r>
      <w:r>
        <w:t xml:space="preserve">| Shop No. 42, 25th Street, Kyauktada Township, Yangon, Myanmar</w:t>
      </w:r>
    </w:p>
    <w:p>
      <w:pPr>
        <w:pStyle w:val="BodyText"/>
      </w:pPr>
      <w:r>
        <w:t xml:space="preserve">Licensed Chemist Supplier | Myanmar Ministry of Health Registration No: MYR-PHY-2018-0092</w:t>
      </w:r>
    </w:p>
    <w:p>
      <w:pPr>
        <w:pStyle w:val="BodyText"/>
      </w:pPr>
      <w:r>
        <w:t xml:space="preserve">This Invoice was generated on 15 June 2025 | Page 1 of 1 | Thank you for choosing Yangon Chemist &amp; Pharmacy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Yangon Chemist &amp; Pharmacy</dc:title>
  <dc:creator/>
  <dc:language>en</dc:language>
  <cp:keywords/>
  <dcterms:created xsi:type="dcterms:W3CDTF">2026-10-10T01:52:41Z</dcterms:created>
  <dcterms:modified xsi:type="dcterms:W3CDTF">2026-10-10T01:52:41Z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