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Invoice</w:t>
      </w:r>
      <w:r>
        <w:t xml:space="preserve"> </w:t>
      </w:r>
      <w:r>
        <w:t xml:space="preserve">-</w:t>
      </w:r>
      <w:r>
        <w:t xml:space="preserve"> </w:t>
      </w:r>
      <w:r>
        <w:t xml:space="preserve">Nigeria</w:t>
      </w:r>
      <w:r>
        <w:t xml:space="preserve"> </w:t>
      </w:r>
      <w:r>
        <w:t xml:space="preserve">Abuja</w:t>
      </w:r>
    </w:p>
    <w:bookmarkStart w:id="20" w:name="abuja-wellness-chemist-pharmacy-ltd."/>
    <w:p>
      <w:pPr>
        <w:pStyle w:val="Heading1"/>
      </w:pPr>
      <w:r>
        <w:t xml:space="preserve">Abuja Wellness Chemist &amp; Pharmacy Ltd.</w:t>
      </w:r>
    </w:p>
    <w:p>
      <w:pPr>
        <w:pStyle w:val="FirstParagraph"/>
      </w:pPr>
      <w:r>
        <w:t xml:space="preserve">14, Aminu Kano Crescent, Wuse II Zone</w:t>
      </w:r>
    </w:p>
    <w:p>
      <w:pPr>
        <w:pStyle w:val="BodyText"/>
      </w:pPr>
      <w:r>
        <w:t xml:space="preserve">Abuja, FCT, Nigeria</w:t>
      </w:r>
    </w:p>
    <w:p>
      <w:pPr>
        <w:pStyle w:val="BodyText"/>
      </w:pPr>
      <w:r>
        <w:t xml:space="preserve">Tel: +234 (0) 803 555 7821 | Email: billing@abujawellnesschemist.ng</w:t>
      </w:r>
    </w:p>
    <w:p>
      <w:pPr>
        <w:pStyle w:val="BodyText"/>
      </w:pPr>
      <w:r>
        <w:t xml:space="preserve">RC No: 1487293 | NAFDAC License: NAF/PH/2019/004521</w:t>
      </w:r>
    </w:p>
    <w:p>
      <w:pPr>
        <w:pStyle w:val="BodyText"/>
      </w:pPr>
      <w:r>
        <w:t xml:space="preserve">Tax Identification Number (TIN): 10-482-7731-0001</w:t>
      </w:r>
    </w:p>
    <w:bookmarkEnd w:id="20"/>
    <w:bookmarkStart w:id="21" w:name="invoice"/>
    <w:p>
      <w:pPr>
        <w:pStyle w:val="Heading2"/>
      </w:pPr>
      <w:r>
        <w:t xml:space="preserve">INVOICE</w:t>
      </w:r>
    </w:p>
    <w:p>
      <w:pPr>
        <w:pStyle w:val="FirstParagraph"/>
      </w:pPr>
      <w:r>
        <w:t xml:space="preserve">Pharmaceutical Supply Invoice</w:t>
      </w:r>
    </w:p>
    <w:p>
      <w:pPr>
        <w:pStyle w:val="BodyText"/>
      </w:pPr>
      <w:r>
        <w:t xml:space="preserve">CHEMIST SERVICES</w:t>
      </w:r>
    </w:p>
    <w:bookmarkEnd w:id="21"/>
    <w:bookmarkStart w:id="22" w:name="invoice-details"/>
    <w:p>
      <w:pPr>
        <w:pStyle w:val="Heading3"/>
      </w:pPr>
      <w:r>
        <w:t xml:space="preserve">Invoice Details</w:t>
      </w:r>
    </w:p>
    <w:p>
      <w:pPr>
        <w:pStyle w:val="FirstParagraph"/>
      </w:pPr>
      <w:r>
        <w:rPr>
          <w:bCs/>
          <w:b/>
        </w:rPr>
        <w:t xml:space="preserve">Invoice No:</w:t>
      </w:r>
      <w:r>
        <w:t xml:space="preserve"> </w:t>
      </w:r>
      <w:r>
        <w:t xml:space="preserve">AW/INV/2025/00847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bookmarkEnd w:id="22"/>
    <w:bookmarkStart w:id="23" w:name="bill-to"/>
    <w:p>
      <w:pPr>
        <w:pStyle w:val="Heading3"/>
      </w:pPr>
      <w:r>
        <w:t xml:space="preserve">Bill To</w:t>
      </w:r>
    </w:p>
    <w:p>
      <w:pPr>
        <w:pStyle w:val="FirstParagraph"/>
      </w:pPr>
      <w:r>
        <w:rPr>
          <w:bCs/>
          <w:b/>
        </w:rPr>
        <w:t xml:space="preserve">Customer:</w:t>
      </w:r>
      <w:r>
        <w:t xml:space="preserve"> </w:t>
      </w:r>
      <w:r>
        <w:t xml:space="preserve">Garki General Hospital Procurement Dept.</w:t>
      </w:r>
    </w:p>
    <w:p>
      <w:pPr>
        <w:pStyle w:val="BodyText"/>
      </w:pPr>
      <w:r>
        <w:rPr>
          <w:bCs/>
          <w:b/>
        </w:rPr>
        <w:t xml:space="preserve">Address:</w:t>
      </w:r>
      <w:r>
        <w:t xml:space="preserve"> </w:t>
      </w:r>
      <w:r>
        <w:t xml:space="preserve">Garki, Abuja, FCT, Nigeria</w:t>
      </w:r>
    </w:p>
    <w:p>
      <w:pPr>
        <w:pStyle w:val="BodyText"/>
      </w:pPr>
      <w:r>
        <w:rPr>
          <w:bCs/>
          <w:b/>
        </w:rPr>
        <w:t xml:space="preserve">Attn:</w:t>
      </w:r>
      <w:r>
        <w:t xml:space="preserve"> </w:t>
      </w:r>
      <w:r>
        <w:t xml:space="preserve">Dr. Amina Yusuf, Head of Pharmacy</w:t>
      </w:r>
    </w:p>
    <w:p>
      <w:pPr>
        <w:pStyle w:val="BodyText"/>
      </w:pPr>
      <w:r>
        <w:rPr>
          <w:bCs/>
          <w:b/>
        </w:rPr>
        <w:t xml:space="preserve">Contact:</w:t>
      </w:r>
      <w:r>
        <w:t xml:space="preserve"> </w:t>
      </w:r>
      <w:r>
        <w:t xml:space="preserve">+234 (0) 805 221 4433</w:t>
      </w:r>
    </w:p>
    <w:bookmarkEnd w:id="23"/>
    <w:bookmarkStart w:id="24" w:name="chemist-reference"/>
    <w:p>
      <w:pPr>
        <w:pStyle w:val="Heading3"/>
      </w:pPr>
      <w:r>
        <w:t xml:space="preserve">Chemist Reference</w:t>
      </w:r>
    </w:p>
    <w:p>
      <w:pPr>
        <w:pStyle w:val="FirstParagraph"/>
      </w:pPr>
      <w:r>
        <w:rPr>
          <w:bCs/>
          <w:b/>
        </w:rPr>
        <w:t xml:space="preserve">Chemist In Charge:</w:t>
      </w:r>
      <w:r>
        <w:t xml:space="preserve"> </w:t>
      </w:r>
      <w:r>
        <w:t xml:space="preserve">Pharm. Chukwuemeka Obi</w:t>
      </w:r>
    </w:p>
    <w:p>
      <w:pPr>
        <w:pStyle w:val="BodyText"/>
      </w:pPr>
      <w:r>
        <w:rPr>
          <w:bCs/>
          <w:b/>
        </w:rPr>
        <w:t xml:space="preserve">License No:</w:t>
      </w:r>
      <w:r>
        <w:t xml:space="preserve"> </w:t>
      </w:r>
      <w:r>
        <w:t xml:space="preserve">NPF/ABJ/2020/0112</w:t>
      </w:r>
    </w:p>
    <w:p>
      <w:pPr>
        <w:pStyle w:val="BodyText"/>
      </w:pPr>
      <w:r>
        <w:rPr>
          <w:bCs/>
          <w:b/>
        </w:rPr>
        <w:t xml:space="preserve">Order Ref:</w:t>
      </w:r>
      <w:r>
        <w:t xml:space="preserve"> </w:t>
      </w:r>
      <w:r>
        <w:t xml:space="preserve">PO-GGH-2025-3391</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Chemist Product / Service</w:t>
            </w:r>
          </w:p>
        </w:tc>
        <w:tc>
          <w:tcPr/>
          <w:p>
            <w:pPr>
              <w:pStyle w:val="Compact"/>
              <w:jc w:val="left"/>
            </w:pPr>
            <w:r>
              <w:t xml:space="preserve">NAFDAC Reg. No.</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Amoxicillin 500mg Capsules (21s) – Antibiotic supplied by the chemist for hospital dispensing</w:t>
            </w:r>
          </w:p>
        </w:tc>
        <w:tc>
          <w:tcPr/>
          <w:p>
            <w:pPr>
              <w:pStyle w:val="Compact"/>
              <w:jc w:val="left"/>
            </w:pPr>
            <w:r>
              <w:t xml:space="preserve">NAFDAC/V105A/2201/EXP/22</w:t>
            </w:r>
          </w:p>
        </w:tc>
        <w:tc>
          <w:tcPr/>
          <w:p>
            <w:pPr>
              <w:pStyle w:val="Compact"/>
              <w:jc w:val="left"/>
            </w:pPr>
            <w:r>
              <w:t xml:space="preserve">200</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2</w:t>
            </w:r>
          </w:p>
        </w:tc>
        <w:tc>
          <w:tcPr/>
          <w:p>
            <w:pPr>
              <w:pStyle w:val="Compact"/>
              <w:jc w:val="left"/>
            </w:pPr>
            <w:r>
              <w:t xml:space="preserve">Paracetamol 500mg Tablets (100s) – Analgesic and antipyretic from the chemist's general stock</w:t>
            </w:r>
          </w:p>
        </w:tc>
        <w:tc>
          <w:tcPr/>
          <w:p>
            <w:pPr>
              <w:pStyle w:val="Compact"/>
              <w:jc w:val="left"/>
            </w:pPr>
            <w:r>
              <w:t xml:space="preserve">NAFDAC/V105A/1102/EXP/21</w:t>
            </w:r>
          </w:p>
        </w:tc>
        <w:tc>
          <w:tcPr/>
          <w:p>
            <w:pPr>
              <w:pStyle w:val="Compact"/>
              <w:jc w:val="left"/>
            </w:pPr>
            <w:r>
              <w:t xml:space="preserve">500</w:t>
            </w:r>
          </w:p>
        </w:tc>
        <w:tc>
          <w:tcPr/>
          <w:p>
            <w:pPr>
              <w:pStyle w:val="Compact"/>
              <w:jc w:val="left"/>
            </w:pPr>
            <w:r>
              <w:t xml:space="preserve">1,200.00</w:t>
            </w:r>
          </w:p>
        </w:tc>
        <w:tc>
          <w:tcPr/>
          <w:p>
            <w:pPr>
              <w:pStyle w:val="Compact"/>
              <w:jc w:val="left"/>
            </w:pPr>
            <w:r>
              <w:t xml:space="preserve">600,000.00</w:t>
            </w:r>
          </w:p>
        </w:tc>
      </w:tr>
      <w:tr>
        <w:tc>
          <w:tcPr/>
          <w:p>
            <w:pPr>
              <w:pStyle w:val="Compact"/>
              <w:jc w:val="left"/>
            </w:pPr>
            <w:r>
              <w:t xml:space="preserve">3</w:t>
            </w:r>
          </w:p>
        </w:tc>
        <w:tc>
          <w:tcPr/>
          <w:p>
            <w:pPr>
              <w:pStyle w:val="Compact"/>
              <w:jc w:val="left"/>
            </w:pPr>
            <w:r>
              <w:t xml:space="preserve">Metformin 850mg Tablets (60s) – Antidiabetic medication dispensed by the chemist</w:t>
            </w:r>
          </w:p>
        </w:tc>
        <w:tc>
          <w:tcPr/>
          <w:p>
            <w:pPr>
              <w:pStyle w:val="Compact"/>
              <w:jc w:val="left"/>
            </w:pPr>
            <w:r>
              <w:t xml:space="preserve">NAFDAC/V105A/3310/EXP/23</w:t>
            </w:r>
          </w:p>
        </w:tc>
        <w:tc>
          <w:tcPr/>
          <w:p>
            <w:pPr>
              <w:pStyle w:val="Compact"/>
              <w:jc w:val="left"/>
            </w:pPr>
            <w:r>
              <w:t xml:space="preserve">150</w:t>
            </w:r>
          </w:p>
        </w:tc>
        <w:tc>
          <w:tcPr/>
          <w:p>
            <w:pPr>
              <w:pStyle w:val="Compact"/>
              <w:jc w:val="left"/>
            </w:pPr>
            <w:r>
              <w:t xml:space="preserve">3,400.00</w:t>
            </w:r>
          </w:p>
        </w:tc>
        <w:tc>
          <w:tcPr/>
          <w:p>
            <w:pPr>
              <w:pStyle w:val="Compact"/>
              <w:jc w:val="left"/>
            </w:pPr>
            <w:r>
              <w:t xml:space="preserve">510,000.00</w:t>
            </w:r>
          </w:p>
        </w:tc>
      </w:tr>
      <w:tr>
        <w:tc>
          <w:tcPr/>
          <w:p>
            <w:pPr>
              <w:pStyle w:val="Compact"/>
              <w:jc w:val="left"/>
            </w:pPr>
            <w:r>
              <w:t xml:space="preserve">4</w:t>
            </w:r>
          </w:p>
        </w:tc>
        <w:tc>
          <w:tcPr/>
          <w:p>
            <w:pPr>
              <w:pStyle w:val="Compact"/>
              <w:jc w:val="left"/>
            </w:pPr>
            <w:r>
              <w:t xml:space="preserve">Oral Rehydration Salts (ORS) Sachets (20s) – Electrolyte solution from the chemist's essential medicines list</w:t>
            </w:r>
          </w:p>
        </w:tc>
        <w:tc>
          <w:tcPr/>
          <w:p>
            <w:pPr>
              <w:pStyle w:val="Compact"/>
              <w:jc w:val="left"/>
            </w:pPr>
            <w:r>
              <w:t xml:space="preserve">NAFDAC/V105A/0087/EXP/20</w:t>
            </w:r>
          </w:p>
        </w:tc>
        <w:tc>
          <w:tcPr/>
          <w:p>
            <w:pPr>
              <w:pStyle w:val="Compact"/>
              <w:jc w:val="left"/>
            </w:pPr>
            <w:r>
              <w:t xml:space="preserve">300</w:t>
            </w:r>
          </w:p>
        </w:tc>
        <w:tc>
          <w:tcPr/>
          <w:p>
            <w:pPr>
              <w:pStyle w:val="Compact"/>
              <w:jc w:val="left"/>
            </w:pPr>
            <w:r>
              <w:t xml:space="preserve">950.00</w:t>
            </w:r>
          </w:p>
        </w:tc>
        <w:tc>
          <w:tcPr/>
          <w:p>
            <w:pPr>
              <w:pStyle w:val="Compact"/>
              <w:jc w:val="left"/>
            </w:pPr>
            <w:r>
              <w:t xml:space="preserve">285,000.00</w:t>
            </w:r>
          </w:p>
        </w:tc>
      </w:tr>
      <w:tr>
        <w:tc>
          <w:tcPr/>
          <w:p>
            <w:pPr>
              <w:pStyle w:val="Compact"/>
              <w:jc w:val="left"/>
            </w:pPr>
            <w:r>
              <w:t xml:space="preserve">5</w:t>
            </w:r>
          </w:p>
        </w:tc>
        <w:tc>
          <w:tcPr/>
          <w:p>
            <w:pPr>
              <w:pStyle w:val="Compact"/>
              <w:jc w:val="left"/>
            </w:pPr>
            <w:r>
              <w:t xml:space="preserve">Amoxicillin/Clavulanic Acid 625mg Tablets (14s) – Combination antibiotic from the chemist's inventory</w:t>
            </w:r>
          </w:p>
        </w:tc>
        <w:tc>
          <w:tcPr/>
          <w:p>
            <w:pPr>
              <w:pStyle w:val="Compact"/>
              <w:jc w:val="left"/>
            </w:pPr>
            <w:r>
              <w:t xml:space="preserve">NAFDAC/V105A/4412/EXP/24</w:t>
            </w:r>
          </w:p>
        </w:tc>
        <w:tc>
          <w:tcPr/>
          <w:p>
            <w:pPr>
              <w:pStyle w:val="Compact"/>
              <w:jc w:val="left"/>
            </w:pPr>
            <w:r>
              <w:t xml:space="preserve">120</w:t>
            </w:r>
          </w:p>
        </w:tc>
        <w:tc>
          <w:tcPr/>
          <w:p>
            <w:pPr>
              <w:pStyle w:val="Compact"/>
              <w:jc w:val="left"/>
            </w:pPr>
            <w:r>
              <w:t xml:space="preserve">4,200.00</w:t>
            </w:r>
          </w:p>
        </w:tc>
        <w:tc>
          <w:tcPr/>
          <w:p>
            <w:pPr>
              <w:pStyle w:val="Compact"/>
              <w:jc w:val="left"/>
            </w:pPr>
            <w:r>
              <w:t xml:space="preserve">504,000.00</w:t>
            </w:r>
          </w:p>
        </w:tc>
      </w:tr>
      <w:tr>
        <w:tc>
          <w:tcPr/>
          <w:p>
            <w:pPr>
              <w:pStyle w:val="Compact"/>
              <w:jc w:val="left"/>
            </w:pPr>
            <w:r>
              <w:t xml:space="preserve">6</w:t>
            </w:r>
          </w:p>
        </w:tc>
        <w:tc>
          <w:tcPr/>
          <w:p>
            <w:pPr>
              <w:pStyle w:val="Compact"/>
              <w:jc w:val="left"/>
            </w:pPr>
            <w:r>
              <w:t xml:space="preserve">Pharmaceutical Consultation &amp; Medication Review Service – Professional chemist advisory session</w:t>
            </w:r>
          </w:p>
        </w:tc>
        <w:tc>
          <w:tcPr/>
          <w:p>
            <w:pPr>
              <w:pStyle w:val="Compact"/>
              <w:jc w:val="left"/>
            </w:pPr>
            <w:r>
              <w:t xml:space="preserve">N/A (Professional Service)</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7</w:t>
            </w:r>
          </w:p>
        </w:tc>
        <w:tc>
          <w:tcPr/>
          <w:p>
            <w:pPr>
              <w:pStyle w:val="Compact"/>
              <w:jc w:val="left"/>
            </w:pPr>
            <w:r>
              <w:t xml:space="preserve">Delivery &amp; Cold-Chain Logistics within Abuja, FCT – Chemist distribution service</w:t>
            </w:r>
          </w:p>
        </w:tc>
        <w:tc>
          <w:tcPr/>
          <w:p>
            <w:pPr>
              <w:pStyle w:val="Compact"/>
              <w:jc w:val="left"/>
            </w:pPr>
            <w:r>
              <w:t xml:space="preserve">N/A (Logistics Service)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2,312,500.00</w:t>
            </w:r>
          </w:p>
        </w:tc>
      </w:tr>
      <w:tr>
        <w:tc>
          <w:tcPr/>
          <w:p>
            <w:pPr>
              <w:pStyle w:val="Compact"/>
              <w:jc w:val="left"/>
            </w:pPr>
            <w:r>
              <w:t xml:space="preserve">VAT @ 7.5% (Nigeria Federal Tax)</w:t>
            </w:r>
          </w:p>
        </w:tc>
        <w:tc>
          <w:tcPr/>
          <w:p>
            <w:pPr>
              <w:pStyle w:val="Compact"/>
              <w:jc w:val="left"/>
            </w:pPr>
            <w:r>
              <w:t xml:space="preserve">173,437.50</w:t>
            </w:r>
          </w:p>
        </w:tc>
      </w:tr>
      <w:tr>
        <w:tc>
          <w:tcPr/>
          <w:p>
            <w:pPr>
              <w:pStyle w:val="Compact"/>
              <w:jc w:val="left"/>
            </w:pPr>
            <w:r>
              <w:t xml:space="preserve">NAFDAC Regulatory Levy (0.5%)</w:t>
            </w:r>
          </w:p>
        </w:tc>
        <w:tc>
          <w:tcPr/>
          <w:p>
            <w:pPr>
              <w:pStyle w:val="Compact"/>
              <w:jc w:val="left"/>
            </w:pPr>
            <w:r>
              <w:t xml:space="preserve">11,562.50</w:t>
            </w:r>
          </w:p>
        </w:tc>
      </w:tr>
      <w:tr>
        <w:tc>
          <w:tcPr/>
          <w:p>
            <w:pPr>
              <w:pStyle w:val="Compact"/>
              <w:jc w:val="left"/>
            </w:pPr>
            <w:r>
              <w:t xml:space="preserve">Abuja FCT Local Government Levy (1%)</w:t>
            </w:r>
          </w:p>
        </w:tc>
        <w:tc>
          <w:tcPr/>
          <w:p>
            <w:pPr>
              <w:pStyle w:val="Compact"/>
              <w:jc w:val="left"/>
            </w:pPr>
            <w:r>
              <w:t xml:space="preserve">23,125.00</w:t>
            </w:r>
          </w:p>
        </w:tc>
      </w:tr>
      <w:tr>
        <w:tc>
          <w:tcPr/>
          <w:p>
            <w:pPr>
              <w:pStyle w:val="Compact"/>
              <w:jc w:val="left"/>
            </w:pPr>
            <w:r>
              <w:t xml:space="preserve">GRAND TOTAL (NGN)</w:t>
            </w:r>
          </w:p>
        </w:tc>
        <w:tc>
          <w:tcPr/>
          <w:p>
            <w:pPr>
              <w:pStyle w:val="Compact"/>
              <w:jc w:val="left"/>
            </w:pPr>
            <w:r>
              <w:t xml:space="preserve">2,520,625.00</w:t>
            </w:r>
          </w:p>
        </w:tc>
      </w:tr>
    </w:tbl>
    <w:bookmarkStart w:id="25" w:name="invoice-notes-chemist-declarations"/>
    <w:p>
      <w:pPr>
        <w:pStyle w:val="Heading3"/>
      </w:pPr>
      <w:r>
        <w:t xml:space="preserve">Invoice Notes &amp; Chemist Declarations</w:t>
      </w:r>
    </w:p>
    <w:p>
      <w:pPr>
        <w:numPr>
          <w:ilvl w:val="0"/>
          <w:numId w:val="1001"/>
        </w:numPr>
        <w:pStyle w:val="Compact"/>
      </w:pPr>
      <w:r>
        <w:t xml:space="preserve">This Invoice is issued by Abuja Wellness Chemist &amp; Pharmacy Ltd., a registered Chemist and pharmaceutical distribution entity operating in Nigeria Abuja, in full compliance with the National Agency for Food and Drug Administration and Control (NAFDAC) regulations.</w:t>
      </w:r>
    </w:p>
    <w:p>
      <w:pPr>
        <w:numPr>
          <w:ilvl w:val="0"/>
          <w:numId w:val="1001"/>
        </w:numPr>
        <w:pStyle w:val="Compact"/>
      </w:pPr>
      <w:r>
        <w:t xml:space="preserve">All pharmaceutical products listed on this Invoice have been sourced from verified manufacturers and have passed quality control checks conducted by our licensed Chemist in Abuja prior to dispatch.</w:t>
      </w:r>
    </w:p>
    <w:p>
      <w:pPr>
        <w:numPr>
          <w:ilvl w:val="0"/>
          <w:numId w:val="1001"/>
        </w:numPr>
        <w:pStyle w:val="Compact"/>
      </w:pPr>
      <w:r>
        <w:t xml:space="preserve">The Chemist responsible for this order, Pharm. Chukwuemeka Obi, certifies that all medications are within their expiry dates and have been stored under appropriate conditions as mandated by the Nigeria Pharmaceutical Council.</w:t>
      </w:r>
    </w:p>
    <w:p>
      <w:pPr>
        <w:numPr>
          <w:ilvl w:val="0"/>
          <w:numId w:val="1001"/>
        </w:numPr>
        <w:pStyle w:val="Compact"/>
      </w:pPr>
      <w:r>
        <w:t xml:space="preserve">This Invoice constitutes the official record of the transaction between the Chemist and the purchasing institution. Retain this document for your hospital's financial records and NAFDAC audit trail.</w:t>
      </w:r>
    </w:p>
    <w:p>
      <w:pPr>
        <w:numPr>
          <w:ilvl w:val="0"/>
          <w:numId w:val="1001"/>
        </w:numPr>
        <w:pStyle w:val="Compact"/>
      </w:pPr>
      <w:r>
        <w:t xml:space="preserve">All prices on this Invoice are quoted in Nigerian Naira (NGN) and are inclusive of the Chemist's professional markup as permitted under Abuja FCT pharmaceutical trade regulations.</w:t>
      </w:r>
    </w:p>
    <w:bookmarkEnd w:id="25"/>
    <w:bookmarkStart w:id="26" w:name="payment-terms-chemist-service-conditions"/>
    <w:p>
      <w:pPr>
        <w:pStyle w:val="Heading3"/>
      </w:pPr>
      <w:r>
        <w:t xml:space="preserve">Payment Terms &amp; Chemist Service Conditions</w:t>
      </w:r>
    </w:p>
    <w:p>
      <w:pPr>
        <w:numPr>
          <w:ilvl w:val="0"/>
          <w:numId w:val="1002"/>
        </w:numPr>
        <w:pStyle w:val="Compact"/>
      </w:pPr>
      <w:r>
        <w:rPr>
          <w:bCs/>
          <w:b/>
        </w:rPr>
        <w:t xml:space="preserve">Payment Due:</w:t>
      </w:r>
      <w:r>
        <w:t xml:space="preserve"> </w:t>
      </w:r>
      <w:r>
        <w:t xml:space="preserve">This Invoice must be settled within fourteen (14) calendar days from the Invoice date of 14 June 2025. Late payments will attract a penalty of 2% per month as stipulated in the Chemist's standard trade agreement.</w:t>
      </w:r>
    </w:p>
    <w:p>
      <w:pPr>
        <w:numPr>
          <w:ilvl w:val="0"/>
          <w:numId w:val="1002"/>
        </w:numPr>
        <w:pStyle w:val="Compact"/>
      </w:pPr>
      <w:r>
        <w:rPr>
          <w:bCs/>
          <w:b/>
        </w:rPr>
        <w:t xml:space="preserve">Payment Method:</w:t>
      </w:r>
      <w:r>
        <w:t xml:space="preserve"> </w:t>
      </w:r>
      <w:r>
        <w:t xml:space="preserve">Transfer to Abuja Wellness Chemist &amp; Pharmacy Ltd. – Access Bank, Account No: 0123456789, Branch: Wuse II, Abuja, Nigeria. Reference: AW/INV/2025/00847.</w:t>
      </w:r>
    </w:p>
    <w:p>
      <w:pPr>
        <w:numPr>
          <w:ilvl w:val="0"/>
          <w:numId w:val="1002"/>
        </w:numPr>
        <w:pStyle w:val="Compact"/>
      </w:pPr>
      <w:r>
        <w:rPr>
          <w:bCs/>
          <w:b/>
        </w:rPr>
        <w:t xml:space="preserve">Return Policy:</w:t>
      </w:r>
      <w:r>
        <w:t xml:space="preserve"> </w:t>
      </w:r>
      <w:r>
        <w:t xml:space="preserve">Unopened, unexpired pharmaceutical products may be returned to the Chemist within seven (7) days of delivery for a full refund, subject to inspection by the Chemist's quality assurance team in Abuja.</w:t>
      </w:r>
    </w:p>
    <w:p>
      <w:pPr>
        <w:numPr>
          <w:ilvl w:val="0"/>
          <w:numId w:val="1002"/>
        </w:numPr>
        <w:pStyle w:val="Compact"/>
      </w:pPr>
      <w:r>
        <w:rPr>
          <w:bCs/>
          <w:b/>
        </w:rPr>
        <w:t xml:space="preserve">Warranty:</w:t>
      </w:r>
      <w:r>
        <w:t xml:space="preserve"> </w:t>
      </w:r>
      <w:r>
        <w:t xml:space="preserve">The Chemist guarantees that all products supplied under this Invoice are genuine, NAFDAC-approved, and free from manufacturing defects. Any discrepancy must be reported within 48 hours of receipt.</w:t>
      </w:r>
    </w:p>
    <w:p>
      <w:pPr>
        <w:numPr>
          <w:ilvl w:val="0"/>
          <w:numId w:val="1002"/>
        </w:numPr>
        <w:pStyle w:val="Compact"/>
      </w:pPr>
      <w:r>
        <w:rPr>
          <w:bCs/>
          <w:b/>
        </w:rPr>
        <w:t xml:space="preserve">Governing Law:</w:t>
      </w:r>
      <w:r>
        <w:t xml:space="preserve"> </w:t>
      </w:r>
      <w:r>
        <w:t xml:space="preserve">This Invoice and all associated Chemist services are governed by the laws of the Federal Republic of Nigeria, with jurisdiction in the Federal Capital Territory, Abuja.</w:t>
      </w:r>
    </w:p>
    <w:p>
      <w:pPr>
        <w:numPr>
          <w:ilvl w:val="0"/>
          <w:numId w:val="1002"/>
        </w:numPr>
        <w:pStyle w:val="Compact"/>
      </w:pPr>
      <w:r>
        <w:rPr>
          <w:bCs/>
          <w:b/>
        </w:rPr>
        <w:t xml:space="preserve">Dispute Resolution:</w:t>
      </w:r>
      <w:r>
        <w:t xml:space="preserve"> </w:t>
      </w:r>
      <w:r>
        <w:t xml:space="preserve">Any disputes arising from this Invoice shall be resolved through mediation at the Abuja Chamber of Commerce before escalation to the courts of Nigeria.</w:t>
      </w:r>
    </w:p>
    <w:bookmarkEnd w:id="26"/>
    <w:p>
      <w:pPr>
        <w:pStyle w:val="FirstParagraph"/>
      </w:pPr>
      <w:r>
        <w:rPr>
          <w:bCs/>
          <w:b/>
        </w:rPr>
        <w:t xml:space="preserve">Abuja Wellness Chemist &amp; Pharmacy Ltd.</w:t>
      </w:r>
      <w:r>
        <w:t xml:space="preserve"> </w:t>
      </w:r>
      <w:r>
        <w:t xml:space="preserve">– Your Trusted Chemist in Nigeria Abuja</w:t>
      </w:r>
    </w:p>
    <w:p>
      <w:pPr>
        <w:pStyle w:val="BodyText"/>
      </w:pPr>
      <w:r>
        <w:t xml:space="preserve">14, Aminu Kano Crescent, Wuse II Zone, Abuja, FCT, Nigeria | RC 1487293 | NAFDAC Licensed Chemist</w:t>
      </w:r>
    </w:p>
    <w:p>
      <w:pPr>
        <w:pStyle w:val="BodyText"/>
      </w:pPr>
      <w:r>
        <w:t xml:space="preserve">This Invoice was generated electronically and is valid without a physical signature. For verification, contact our Abuja office at +234 (0) 803 555 7821.</w:t>
      </w:r>
    </w:p>
    <w:p>
      <w:pPr>
        <w:pStyle w:val="BodyText"/>
      </w:pPr>
      <w:r>
        <w:t xml:space="preserve">© 2025 Abuja Wellness Chemist &amp; Pharmacy Ltd. All rights reserved. Invoice AW/INV/2025/00847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Invoice - Nigeria Abuja</dc:title>
  <dc:creator/>
  <dc:language>en</dc:language>
  <cp:keywords/>
  <dcterms:created xsi:type="dcterms:W3CDTF">2026-10-10T06:41:17Z</dcterms:created>
  <dcterms:modified xsi:type="dcterms:W3CDTF">2026-10-10T06:41:17Z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