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MedCare</w:t>
      </w:r>
      <w:r>
        <w:t xml:space="preserve"> </w:t>
      </w:r>
      <w:r>
        <w:t xml:space="preserve">Chemist,</w:t>
      </w:r>
      <w:r>
        <w:t xml:space="preserve"> </w:t>
      </w:r>
      <w:r>
        <w:t xml:space="preserve">South</w:t>
      </w:r>
      <w:r>
        <w:t xml:space="preserve"> </w:t>
      </w:r>
      <w:r>
        <w:t xml:space="preserve">Africa</w:t>
      </w:r>
      <w:r>
        <w:t xml:space="preserve"> </w:t>
      </w:r>
      <w:r>
        <w:t xml:space="preserve">Johannesburg</w:t>
      </w:r>
    </w:p>
    <w:bookmarkStart w:id="20" w:name="medcare-chemist"/>
    <w:p>
      <w:pPr>
        <w:pStyle w:val="Heading1"/>
      </w:pPr>
      <w:r>
        <w:t xml:space="preserve">MedCare Chemist</w:t>
      </w:r>
    </w:p>
    <w:p>
      <w:pPr>
        <w:pStyle w:val="FirstParagraph"/>
      </w:pPr>
      <w:r>
        <w:t xml:space="preserve">142 Rivonia Road, Sandton</w:t>
      </w:r>
    </w:p>
    <w:p>
      <w:pPr>
        <w:pStyle w:val="BodyText"/>
      </w:pPr>
      <w:r>
        <w:t xml:space="preserve">Johannesburg, 2196, South Africa</w:t>
      </w:r>
    </w:p>
    <w:p>
      <w:pPr>
        <w:pStyle w:val="BodyText"/>
      </w:pPr>
      <w:r>
        <w:t xml:space="preserve">Tel: +27 (0)11 456 7890</w:t>
      </w:r>
    </w:p>
    <w:p>
      <w:pPr>
        <w:pStyle w:val="BodyText"/>
      </w:pPr>
      <w:r>
        <w:t xml:space="preserve">Email: billing@medcarechemist.co.za</w:t>
      </w:r>
    </w:p>
    <w:p>
      <w:pPr>
        <w:pStyle w:val="BodyText"/>
      </w:pPr>
      <w:r>
        <w:t xml:space="preserve">VAT Reg: 4930123456</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MC-2025-04872</w:t>
      </w:r>
    </w:p>
    <w:p>
      <w:pPr>
        <w:pStyle w:val="BodyText"/>
      </w:pPr>
      <w:r>
        <w:rPr>
          <w:bCs/>
          <w:b/>
        </w:rPr>
        <w:t xml:space="preserve">Date of Invoice: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Reference:</w:t>
      </w:r>
      <w:r>
        <w:t xml:space="preserve"> </w:t>
      </w:r>
      <w:r>
        <w:t xml:space="preserve">PHARM-ORD-2025-0615</w:t>
      </w:r>
    </w:p>
    <w:bookmarkEnd w:id="21"/>
    <w:bookmarkStart w:id="22" w:name="billed-to"/>
    <w:p>
      <w:pPr>
        <w:pStyle w:val="Heading3"/>
      </w:pPr>
      <w:r>
        <w:t xml:space="preserve">Billed To</w:t>
      </w:r>
    </w:p>
    <w:p>
      <w:pPr>
        <w:pStyle w:val="FirstParagraph"/>
      </w:pPr>
      <w:r>
        <w:rPr>
          <w:bCs/>
          <w:b/>
        </w:rPr>
        <w:t xml:space="preserve">Thabo Mokoena (Pty) Ltd</w:t>
      </w:r>
    </w:p>
    <w:p>
      <w:pPr>
        <w:pStyle w:val="BodyText"/>
      </w:pPr>
      <w:r>
        <w:t xml:space="preserve">Unit 7, 88 Nelson Mandela Drive</w:t>
      </w:r>
    </w:p>
    <w:p>
      <w:pPr>
        <w:pStyle w:val="BodyText"/>
      </w:pPr>
      <w:r>
        <w:t xml:space="preserve">Sandton, Johannesburg, 2196</w:t>
      </w:r>
    </w:p>
    <w:p>
      <w:pPr>
        <w:pStyle w:val="BodyText"/>
      </w:pPr>
      <w:r>
        <w:t xml:space="preserve">South Africa</w:t>
      </w:r>
    </w:p>
    <w:p>
      <w:pPr>
        <w:pStyle w:val="BodyText"/>
      </w:pPr>
      <w:r>
        <w:t xml:space="preserve">VAT Reg: 4930987654</w:t>
      </w:r>
    </w:p>
    <w:p>
      <w:pPr>
        <w:pStyle w:val="BodyText"/>
      </w:pPr>
      <w:r>
        <w:t xml:space="preserve">Contact: +27 (0)82 345 6789</w:t>
      </w:r>
    </w:p>
    <w:bookmarkEnd w:id="22"/>
    <w:bookmarkStart w:id="23" w:name="prescribed-by"/>
    <w:p>
      <w:pPr>
        <w:pStyle w:val="Heading3"/>
      </w:pPr>
      <w:r>
        <w:t xml:space="preserve">Prescribed By</w:t>
      </w:r>
    </w:p>
    <w:p>
      <w:pPr>
        <w:pStyle w:val="FirstParagraph"/>
      </w:pPr>
      <w:r>
        <w:rPr>
          <w:bCs/>
          <w:b/>
        </w:rPr>
        <w:t xml:space="preserve">Dr. Naledi van der Merwe</w:t>
      </w:r>
    </w:p>
    <w:p>
      <w:pPr>
        <w:pStyle w:val="BodyText"/>
      </w:pPr>
      <w:r>
        <w:t xml:space="preserve">MBChB, MMed (Internal Medicine)</w:t>
      </w:r>
    </w:p>
    <w:p>
      <w:pPr>
        <w:pStyle w:val="BodyText"/>
      </w:pPr>
      <w:r>
        <w:t xml:space="preserve">Sandton Medical Centre</w:t>
      </w:r>
    </w:p>
    <w:p>
      <w:pPr>
        <w:pStyle w:val="BodyText"/>
      </w:pPr>
      <w:r>
        <w:t xml:space="preserve">Johannesburg, South Africa</w:t>
      </w:r>
    </w:p>
    <w:p>
      <w:pPr>
        <w:pStyle w:val="BodyText"/>
      </w:pPr>
      <w:r>
        <w:t xml:space="preserve">HPCSA Reg: 0045678901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Product Code</w:t>
            </w:r>
          </w:p>
        </w:tc>
        <w:tc>
          <w:tcPr/>
          <w:p>
            <w:pPr>
              <w:pStyle w:val="Compact"/>
              <w:jc w:val="left"/>
            </w:pPr>
            <w:r>
              <w:t xml:space="preserve">Quantity</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1</w:t>
            </w:r>
          </w:p>
        </w:tc>
        <w:tc>
          <w:tcPr/>
          <w:p>
            <w:pPr>
              <w:pStyle w:val="Compact"/>
              <w:jc w:val="left"/>
            </w:pPr>
            <w:r>
              <w:t xml:space="preserve">Amoxicillin 500mg Capsules (28 capsules) – Antibiotic prescribed for respiratory infection</w:t>
            </w:r>
          </w:p>
        </w:tc>
        <w:tc>
          <w:tcPr/>
          <w:p>
            <w:pPr>
              <w:pStyle w:val="Compact"/>
              <w:jc w:val="left"/>
            </w:pPr>
            <w:r>
              <w:t xml:space="preserve">MC-AMX-500-28</w:t>
            </w:r>
          </w:p>
        </w:tc>
        <w:tc>
          <w:tcPr/>
          <w:p>
            <w:pPr>
              <w:pStyle w:val="Compact"/>
              <w:jc w:val="left"/>
            </w:pPr>
            <w:r>
              <w:t xml:space="preserve">2</w:t>
            </w:r>
          </w:p>
        </w:tc>
        <w:tc>
          <w:tcPr/>
          <w:p>
            <w:pPr>
              <w:pStyle w:val="Compact"/>
              <w:jc w:val="left"/>
            </w:pPr>
            <w:r>
              <w:t xml:space="preserve">R 89.50</w:t>
            </w:r>
          </w:p>
        </w:tc>
        <w:tc>
          <w:tcPr/>
          <w:p>
            <w:pPr>
              <w:pStyle w:val="Compact"/>
              <w:jc w:val="left"/>
            </w:pPr>
            <w:r>
              <w:t xml:space="preserve">R 179.00</w:t>
            </w:r>
          </w:p>
        </w:tc>
      </w:tr>
      <w:tr>
        <w:tc>
          <w:tcPr/>
          <w:p>
            <w:pPr>
              <w:pStyle w:val="Compact"/>
              <w:jc w:val="left"/>
            </w:pPr>
            <w:r>
              <w:t xml:space="preserve">2</w:t>
            </w:r>
          </w:p>
        </w:tc>
        <w:tc>
          <w:tcPr/>
          <w:p>
            <w:pPr>
              <w:pStyle w:val="Compact"/>
              <w:jc w:val="left"/>
            </w:pPr>
            <w:r>
              <w:t xml:space="preserve">Metformin 850mg Tablets (60 tablets) – Type 2 Diabetes management</w:t>
            </w:r>
          </w:p>
        </w:tc>
        <w:tc>
          <w:tcPr/>
          <w:p>
            <w:pPr>
              <w:pStyle w:val="Compact"/>
              <w:jc w:val="left"/>
            </w:pPr>
            <w:r>
              <w:t xml:space="preserve">MC-MET-850-60</w:t>
            </w:r>
          </w:p>
        </w:tc>
        <w:tc>
          <w:tcPr/>
          <w:p>
            <w:pPr>
              <w:pStyle w:val="Compact"/>
              <w:jc w:val="left"/>
            </w:pPr>
            <w:r>
              <w:t xml:space="preserve">3</w:t>
            </w:r>
          </w:p>
        </w:tc>
        <w:tc>
          <w:tcPr/>
          <w:p>
            <w:pPr>
              <w:pStyle w:val="Compact"/>
              <w:jc w:val="left"/>
            </w:pPr>
            <w:r>
              <w:t xml:space="preserve">R 142.75</w:t>
            </w:r>
          </w:p>
        </w:tc>
        <w:tc>
          <w:tcPr/>
          <w:p>
            <w:pPr>
              <w:pStyle w:val="Compact"/>
              <w:jc w:val="left"/>
            </w:pPr>
            <w:r>
              <w:t xml:space="preserve">R 428.25</w:t>
            </w:r>
          </w:p>
        </w:tc>
      </w:tr>
      <w:tr>
        <w:tc>
          <w:tcPr/>
          <w:p>
            <w:pPr>
              <w:pStyle w:val="Compact"/>
              <w:jc w:val="left"/>
            </w:pPr>
            <w:r>
              <w:t xml:space="preserve">3</w:t>
            </w:r>
          </w:p>
        </w:tc>
        <w:tc>
          <w:tcPr/>
          <w:p>
            <w:pPr>
              <w:pStyle w:val="Compact"/>
              <w:jc w:val="left"/>
            </w:pPr>
            <w:r>
              <w:t xml:space="preserve">Amlodipine 5mg Tablets (30 tablets) – Hypertension management</w:t>
            </w:r>
          </w:p>
        </w:tc>
        <w:tc>
          <w:tcPr/>
          <w:p>
            <w:pPr>
              <w:pStyle w:val="Compact"/>
              <w:jc w:val="left"/>
            </w:pPr>
            <w:r>
              <w:t xml:space="preserve">MC-AML-5-30</w:t>
            </w:r>
          </w:p>
        </w:tc>
        <w:tc>
          <w:tcPr/>
          <w:p>
            <w:pPr>
              <w:pStyle w:val="Compact"/>
              <w:jc w:val="left"/>
            </w:pPr>
            <w:r>
              <w:t xml:space="preserve">2</w:t>
            </w:r>
          </w:p>
        </w:tc>
        <w:tc>
          <w:tcPr/>
          <w:p>
            <w:pPr>
              <w:pStyle w:val="Compact"/>
              <w:jc w:val="left"/>
            </w:pPr>
            <w:r>
              <w:t xml:space="preserve">R 67.30</w:t>
            </w:r>
          </w:p>
        </w:tc>
        <w:tc>
          <w:tcPr/>
          <w:p>
            <w:pPr>
              <w:pStyle w:val="Compact"/>
              <w:jc w:val="left"/>
            </w:pPr>
            <w:r>
              <w:t xml:space="preserve">R 134.60</w:t>
            </w:r>
          </w:p>
        </w:tc>
      </w:tr>
      <w:tr>
        <w:tc>
          <w:tcPr/>
          <w:p>
            <w:pPr>
              <w:pStyle w:val="Compact"/>
              <w:jc w:val="left"/>
            </w:pPr>
            <w:r>
              <w:t xml:space="preserve">4</w:t>
            </w:r>
          </w:p>
        </w:tc>
        <w:tc>
          <w:tcPr/>
          <w:p>
            <w:pPr>
              <w:pStyle w:val="Compact"/>
              <w:jc w:val="left"/>
            </w:pPr>
            <w:r>
              <w:t xml:space="preserve">Atorvastatin 20mg Tablets (30 tablets) – Cholesterol management</w:t>
            </w:r>
          </w:p>
        </w:tc>
        <w:tc>
          <w:tcPr/>
          <w:p>
            <w:pPr>
              <w:pStyle w:val="Compact"/>
              <w:jc w:val="left"/>
            </w:pPr>
            <w:r>
              <w:t xml:space="preserve">MC-ATV-20-30</w:t>
            </w:r>
          </w:p>
        </w:tc>
        <w:tc>
          <w:tcPr/>
          <w:p>
            <w:pPr>
              <w:pStyle w:val="Compact"/>
              <w:jc w:val="left"/>
            </w:pPr>
            <w:r>
              <w:t xml:space="preserve">2</w:t>
            </w:r>
          </w:p>
        </w:tc>
        <w:tc>
          <w:tcPr/>
          <w:p>
            <w:pPr>
              <w:pStyle w:val="Compact"/>
              <w:jc w:val="left"/>
            </w:pPr>
            <w:r>
              <w:t xml:space="preserve">R 118.40</w:t>
            </w:r>
          </w:p>
        </w:tc>
        <w:tc>
          <w:tcPr/>
          <w:p>
            <w:pPr>
              <w:pStyle w:val="Compact"/>
              <w:jc w:val="left"/>
            </w:pPr>
            <w:r>
              <w:t xml:space="preserve">R 236.80</w:t>
            </w:r>
          </w:p>
        </w:tc>
      </w:tr>
      <w:tr>
        <w:tc>
          <w:tcPr/>
          <w:p>
            <w:pPr>
              <w:pStyle w:val="Compact"/>
              <w:jc w:val="left"/>
            </w:pPr>
            <w:r>
              <w:t xml:space="preserve">5</w:t>
            </w:r>
          </w:p>
        </w:tc>
        <w:tc>
          <w:tcPr/>
          <w:p>
            <w:pPr>
              <w:pStyle w:val="Compact"/>
              <w:jc w:val="left"/>
            </w:pPr>
            <w:r>
              <w:t xml:space="preserve">Ibuprofen 400mg Tablets (50 tablets) – Over-the-counter pain relief</w:t>
            </w:r>
          </w:p>
        </w:tc>
        <w:tc>
          <w:tcPr/>
          <w:p>
            <w:pPr>
              <w:pStyle w:val="Compact"/>
              <w:jc w:val="left"/>
            </w:pPr>
            <w:r>
              <w:t xml:space="preserve">MC-IBU-400-50</w:t>
            </w:r>
          </w:p>
        </w:tc>
        <w:tc>
          <w:tcPr/>
          <w:p>
            <w:pPr>
              <w:pStyle w:val="Compact"/>
              <w:jc w:val="left"/>
            </w:pPr>
            <w:r>
              <w:t xml:space="preserve">1</w:t>
            </w:r>
          </w:p>
        </w:tc>
        <w:tc>
          <w:tcPr/>
          <w:p>
            <w:pPr>
              <w:pStyle w:val="Compact"/>
              <w:jc w:val="left"/>
            </w:pPr>
            <w:r>
              <w:t xml:space="preserve">R 54.95</w:t>
            </w:r>
          </w:p>
        </w:tc>
        <w:tc>
          <w:tcPr/>
          <w:p>
            <w:pPr>
              <w:pStyle w:val="Compact"/>
              <w:jc w:val="left"/>
            </w:pPr>
            <w:r>
              <w:t xml:space="preserve">R 54.95</w:t>
            </w:r>
          </w:p>
        </w:tc>
      </w:tr>
      <w:tr>
        <w:tc>
          <w:tcPr/>
          <w:p>
            <w:pPr>
              <w:pStyle w:val="Compact"/>
              <w:jc w:val="left"/>
            </w:pPr>
            <w:r>
              <w:t xml:space="preserve">6</w:t>
            </w:r>
          </w:p>
        </w:tc>
        <w:tc>
          <w:tcPr/>
          <w:p>
            <w:pPr>
              <w:pStyle w:val="Compact"/>
              <w:jc w:val="left"/>
            </w:pPr>
            <w:r>
              <w:t xml:space="preserve">Salbutamol Inhaler 100mcg (200 doses) – Asthma relief</w:t>
            </w:r>
          </w:p>
        </w:tc>
        <w:tc>
          <w:tcPr/>
          <w:p>
            <w:pPr>
              <w:pStyle w:val="Compact"/>
              <w:jc w:val="left"/>
            </w:pPr>
            <w:r>
              <w:t xml:space="preserve">MC-SAL-100-200</w:t>
            </w:r>
          </w:p>
        </w:tc>
        <w:tc>
          <w:tcPr/>
          <w:p>
            <w:pPr>
              <w:pStyle w:val="Compact"/>
              <w:jc w:val="left"/>
            </w:pPr>
            <w:r>
              <w:t xml:space="preserve">1</w:t>
            </w:r>
          </w:p>
        </w:tc>
        <w:tc>
          <w:tcPr/>
          <w:p>
            <w:pPr>
              <w:pStyle w:val="Compact"/>
              <w:jc w:val="left"/>
            </w:pPr>
            <w:r>
              <w:t xml:space="preserve">R 187.60</w:t>
            </w:r>
          </w:p>
        </w:tc>
        <w:tc>
          <w:tcPr/>
          <w:p>
            <w:pPr>
              <w:pStyle w:val="Compact"/>
              <w:jc w:val="left"/>
            </w:pPr>
            <w:r>
              <w:t xml:space="preserve">R 187.60</w:t>
            </w:r>
          </w:p>
        </w:tc>
      </w:tr>
      <w:tr>
        <w:tc>
          <w:tcPr/>
          <w:p>
            <w:pPr>
              <w:pStyle w:val="Compact"/>
              <w:jc w:val="left"/>
            </w:pPr>
            <w:r>
              <w:t xml:space="preserve">7</w:t>
            </w:r>
          </w:p>
        </w:tc>
        <w:tc>
          <w:tcPr/>
          <w:p>
            <w:pPr>
              <w:pStyle w:val="Compact"/>
              <w:jc w:val="left"/>
            </w:pPr>
            <w:r>
              <w:t xml:space="preserve">Vitamin D3 1000 IU Softgels (90 capsules) – Supplement</w:t>
            </w:r>
          </w:p>
        </w:tc>
        <w:tc>
          <w:tcPr/>
          <w:p>
            <w:pPr>
              <w:pStyle w:val="Compact"/>
              <w:jc w:val="left"/>
            </w:pPr>
            <w:r>
              <w:t xml:space="preserve">MC-VIT-D3-90</w:t>
            </w:r>
          </w:p>
        </w:tc>
        <w:tc>
          <w:tcPr/>
          <w:p>
            <w:pPr>
              <w:pStyle w:val="Compact"/>
              <w:jc w:val="left"/>
            </w:pPr>
            <w:r>
              <w:t xml:space="preserve">1</w:t>
            </w:r>
          </w:p>
        </w:tc>
        <w:tc>
          <w:tcPr/>
          <w:p>
            <w:pPr>
              <w:pStyle w:val="Compact"/>
              <w:jc w:val="left"/>
            </w:pPr>
            <w:r>
              <w:t xml:space="preserve">R 124.00</w:t>
            </w:r>
          </w:p>
        </w:tc>
        <w:tc>
          <w:tcPr/>
          <w:p>
            <w:pPr>
              <w:pStyle w:val="Compact"/>
              <w:jc w:val="left"/>
            </w:pPr>
            <w:r>
              <w:t xml:space="preserve">R 124.00</w:t>
            </w:r>
          </w:p>
        </w:tc>
      </w:tr>
      <w:tr>
        <w:tc>
          <w:tcPr/>
          <w:p>
            <w:pPr>
              <w:pStyle w:val="Compact"/>
              <w:jc w:val="left"/>
            </w:pPr>
            <w:r>
              <w:t xml:space="preserve">8</w:t>
            </w:r>
          </w:p>
        </w:tc>
        <w:tc>
          <w:tcPr/>
          <w:p>
            <w:pPr>
              <w:pStyle w:val="Compact"/>
              <w:jc w:val="left"/>
            </w:pPr>
            <w:r>
              <w:t xml:space="preserve">Pharmacist Consultation &amp; Medication Review Service</w:t>
            </w:r>
          </w:p>
        </w:tc>
        <w:tc>
          <w:tcPr/>
          <w:p>
            <w:pPr>
              <w:pStyle w:val="Compact"/>
              <w:jc w:val="left"/>
            </w:pPr>
            <w:r>
              <w:t xml:space="preserve">MC-SVC-CONSULT</w:t>
            </w:r>
          </w:p>
        </w:tc>
        <w:tc>
          <w:tcPr/>
          <w:p>
            <w:pPr>
              <w:pStyle w:val="Compact"/>
              <w:jc w:val="left"/>
            </w:pPr>
            <w:r>
              <w:t xml:space="preserve">1</w:t>
            </w:r>
          </w:p>
        </w:tc>
        <w:tc>
          <w:tcPr/>
          <w:p>
            <w:pPr>
              <w:pStyle w:val="Compact"/>
              <w:jc w:val="left"/>
            </w:pPr>
            <w:r>
              <w:t xml:space="preserve">R 150.00</w:t>
            </w:r>
          </w:p>
        </w:tc>
        <w:tc>
          <w:tcPr/>
          <w:p>
            <w:pPr>
              <w:pStyle w:val="Compact"/>
              <w:jc w:val="left"/>
            </w:pPr>
            <w:r>
              <w:t xml:space="preserve">R 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R 1,495.20</w:t>
            </w:r>
          </w:p>
        </w:tc>
      </w:tr>
      <w:tr>
        <w:tc>
          <w:tcPr/>
          <w:p>
            <w:pPr>
              <w:pStyle w:val="Compact"/>
              <w:jc w:val="left"/>
            </w:pPr>
            <w:r>
              <w:t xml:space="preserve">VAT @ 15%</w:t>
            </w:r>
            <w:r>
              <w:t xml:space="preserve"> </w:t>
            </w:r>
            <w:r>
              <w:t xml:space="preserve">VAT Reg</w:t>
            </w:r>
          </w:p>
        </w:tc>
        <w:tc>
          <w:tcPr/>
          <w:p>
            <w:pPr>
              <w:pStyle w:val="Compact"/>
              <w:jc w:val="right"/>
            </w:pPr>
            <w:r>
              <w:t xml:space="preserve">R 224.28</w:t>
            </w:r>
          </w:p>
        </w:tc>
      </w:tr>
      <w:tr>
        <w:tc>
          <w:tcPr/>
          <w:p>
            <w:pPr>
              <w:pStyle w:val="Compact"/>
              <w:jc w:val="left"/>
            </w:pPr>
            <w:r>
              <w:t xml:space="preserve">TOTAL AMOUNT DUE (Incl. VAT)</w:t>
            </w:r>
          </w:p>
        </w:tc>
        <w:tc>
          <w:tcPr/>
          <w:p>
            <w:pPr>
              <w:pStyle w:val="Compact"/>
              <w:jc w:val="right"/>
            </w:pPr>
            <w:r>
              <w:t xml:space="preserve">R 1,719.48</w:t>
            </w:r>
          </w:p>
        </w:tc>
      </w:tr>
    </w:tbl>
    <w:bookmarkStart w:id="24" w:name="invoice-notes-chemist-advisory"/>
    <w:p>
      <w:pPr>
        <w:pStyle w:val="Heading3"/>
      </w:pPr>
      <w:r>
        <w:t xml:space="preserve">Invoice Notes &amp; Chemist Advisory</w:t>
      </w:r>
    </w:p>
    <w:p>
      <w:pPr>
        <w:pStyle w:val="FirstParagraph"/>
      </w:pPr>
      <w:r>
        <w:t xml:space="preserve">This Invoice has been issued by MedCare Chemist, a registered pharmacy operating in Johannesburg, South Africa, in full compliance with the Medicines and Related Substances Act (Act 101 of 1965) and the South African Health Products Regulatory Authority (SAHPRA) guidelines. All prescription medications listed on this Invoice were dispensed under the valid prescription of Dr. Naledi van der Merwe and have been verified by our registered pharmacist, Mr. Sipho Dlamini (Pharmacist Reg: 0012345678).</w:t>
      </w:r>
    </w:p>
    <w:p>
      <w:pPr>
        <w:pStyle w:val="BodyText"/>
      </w:pPr>
      <w:r>
        <w:t xml:space="preserve">Please note that this Invoice reflects the standard retail pricing of our Chemist in Johannesburg, South Africa. If your medical aid scheme (e.g., Discovery Health, Momentum, or Bonitas) covers any of the items listed, please submit this Invoice together with the original prescription copy to your medical aid provider within 30 days of the date of issue. Our Chemist billing team in Johannesburg is available to assist with any queries regarding this Invoice or to provide itemised breakdowns for medical aid claims.</w:t>
      </w:r>
    </w:p>
    <w:p>
      <w:pPr>
        <w:pStyle w:val="BodyText"/>
      </w:pPr>
      <w:r>
        <w:t xml:space="preserve">Payment for this Invoice is due within 15 calendar days from the date of issue. Accepted payment methods include EFT to our South African bank account (FNB, Account No: 62845123900, Branch: 250655, Reference: MC-2025-04872), credit/debit card, or in-store payment at our Johannesburg Chemist branch. Late payments may incur a 10% administrative fee as per our standard terms.</w:t>
      </w:r>
    </w:p>
    <w:bookmarkEnd w:id="24"/>
    <w:bookmarkStart w:id="25" w:name="Xce3ebfbf5708a4e4cd1211cd2c6255c741b6234"/>
    <w:p>
      <w:pPr>
        <w:pStyle w:val="Heading3"/>
      </w:pPr>
      <w:r>
        <w:t xml:space="preserve">Terms &amp; Conditions – MedCare Chemist, Johannesburg, South Africa</w:t>
      </w:r>
    </w:p>
    <w:p>
      <w:pPr>
        <w:pStyle w:val="FirstParagraph"/>
      </w:pPr>
      <w:r>
        <w:t xml:space="preserve">1. This Invoice constitutes a binding financial document between MedCare Chemist (the "Chemist") and the billed party. All transactions are governed by the laws of the Republic of South Africa.</w:t>
      </w:r>
    </w:p>
    <w:p>
      <w:pPr>
        <w:pStyle w:val="BodyText"/>
      </w:pPr>
      <w:r>
        <w:t xml:space="preserve">2. Prescription medications dispensed by this Chemist in Johannesburg, South Africa, are non-returnable unless a manufacturing defect is identified within 7 days of purchase. Over-the-counter products may be returned within 14 days with this Invoice and original packaging.</w:t>
      </w:r>
    </w:p>
    <w:p>
      <w:pPr>
        <w:pStyle w:val="BodyText"/>
      </w:pPr>
      <w:r>
        <w:t xml:space="preserve">3. The Chemist reserves the right to verify the authenticity of all prescriptions before dispensing. No medication will be dispensed without a valid, unexpired prescription from a registered medical practitioner in South Africa.</w:t>
      </w:r>
    </w:p>
    <w:p>
      <w:pPr>
        <w:pStyle w:val="BodyText"/>
      </w:pPr>
      <w:r>
        <w:t xml:space="preserve">4. All prices on this Invoice are inclusive of the 15% Value Added Tax (VAT) as mandated by the South African Revenue Service (SARS). The Chemist's VAT registration number is 4930123456.</w:t>
      </w:r>
    </w:p>
    <w:p>
      <w:pPr>
        <w:pStyle w:val="BodyText"/>
      </w:pPr>
      <w:r>
        <w:t xml:space="preserve">5. This Invoice is valid for 90 days from the date of issue. After this period, the Chemist may reissue the Invoice at prevailing market prices, which may differ from those stated herein.</w:t>
      </w:r>
    </w:p>
    <w:p>
      <w:pPr>
        <w:pStyle w:val="BodyText"/>
      </w:pPr>
      <w:r>
        <w:t xml:space="preserve">6. For any disputes regarding this Invoice, the parties agree to first attempt resolution through the MedCare Chemist customer service team in Johannesburg. Unresolved disputes shall be subject to the jurisdiction of the Magistrate's Court, Johannesburg, South Africa.</w:t>
      </w:r>
    </w:p>
    <w:p>
      <w:pPr>
        <w:pStyle w:val="BodyText"/>
      </w:pPr>
      <w:r>
        <w:t xml:space="preserve">7. MedCare Chemist is a registered pharmacy in Johannesburg, South Africa, and operates in accordance with all applicable South African health and safety regulations, including those set by the Department of Health and SAHPRA.</w:t>
      </w:r>
    </w:p>
    <w:bookmarkEnd w:id="25"/>
    <w:p>
      <w:pPr>
        <w:pStyle w:val="BodyText"/>
      </w:pPr>
      <w:r>
        <w:rPr>
          <w:bCs/>
          <w:b/>
        </w:rPr>
        <w:t xml:space="preserve">MedCare Chemist (Pty) Ltd</w:t>
      </w:r>
      <w:r>
        <w:t xml:space="preserve"> </w:t>
      </w:r>
      <w:r>
        <w:t xml:space="preserve">| 142 Rivonia Road, Sandton, Johannesburg, 2196, South Africa</w:t>
      </w:r>
    </w:p>
    <w:p>
      <w:pPr>
        <w:pStyle w:val="BodyText"/>
      </w:pPr>
      <w:r>
        <w:t xml:space="preserve">Registered in South Africa | Reg No: 2019/123456/07 | VAT Reg: 4930123456 | HPCSA Pharmacy Reg: 0098765</w:t>
      </w:r>
    </w:p>
    <w:p>
      <w:pPr>
        <w:pStyle w:val="BodyText"/>
      </w:pPr>
      <w:r>
        <w:t xml:space="preserve">This Invoice was generated electronically by the MedCare Chemist billing system in Johannesburg, South Africa. No physical signature is required.</w:t>
      </w:r>
    </w:p>
    <w:p>
      <w:pPr>
        <w:pStyle w:val="BodyText"/>
      </w:pPr>
      <w:r>
        <w:t xml:space="preserve">Thank you for choosing MedCare Chemist in Johannesburg, South Africa. Your health is our priority.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MedCare Chemist, South Africa Johannesburg</dc:title>
  <dc:creator/>
  <dc:language>en</dc:language>
  <cp:keywords/>
  <dcterms:created xsi:type="dcterms:W3CDTF">2026-10-10T02:03:21Z</dcterms:created>
  <dcterms:modified xsi:type="dcterms:W3CDTF">2026-10-10T02:03:21Z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