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Ankara</w:t>
      </w:r>
      <w:r>
        <w:t xml:space="preserve"> </w:t>
      </w:r>
      <w:r>
        <w:t xml:space="preserve">Chemist</w:t>
      </w:r>
      <w:r>
        <w:t xml:space="preserve"> </w:t>
      </w:r>
      <w:r>
        <w:t xml:space="preserve">Pharmacy</w:t>
      </w:r>
    </w:p>
    <w:bookmarkStart w:id="20" w:name="ankara-chemist-pharmacy"/>
    <w:p>
      <w:pPr>
        <w:pStyle w:val="Heading1"/>
      </w:pPr>
      <w:r>
        <w:t xml:space="preserve">Ankara Chemist &amp; Pharmacy</w:t>
      </w:r>
    </w:p>
    <w:p>
      <w:pPr>
        <w:pStyle w:val="FirstParagraph"/>
      </w:pPr>
      <w:r>
        <w:rPr>
          <w:bCs/>
          <w:b/>
        </w:rPr>
        <w:t xml:space="preserve">Chemist License No:</w:t>
      </w:r>
      <w:r>
        <w:t xml:space="preserve"> </w:t>
      </w:r>
      <w:r>
        <w:t xml:space="preserve">TR-ANK-2024-00873</w:t>
      </w:r>
    </w:p>
    <w:p>
      <w:pPr>
        <w:pStyle w:val="BodyText"/>
      </w:pPr>
      <w:r>
        <w:rPr>
          <w:bCs/>
          <w:b/>
        </w:rPr>
        <w:t xml:space="preserve">Address:</w:t>
      </w:r>
      <w:r>
        <w:t xml:space="preserve"> </w:t>
      </w:r>
      <w:r>
        <w:t xml:space="preserve">Kızılay Meydanı No: 42, Çankaya, 06420 Ankara, Turkey</w:t>
      </w:r>
    </w:p>
    <w:p>
      <w:pPr>
        <w:pStyle w:val="BodyText"/>
      </w:pPr>
      <w:r>
        <w:rPr>
          <w:bCs/>
          <w:b/>
        </w:rPr>
        <w:t xml:space="preserve">Phone:</w:t>
      </w:r>
      <w:r>
        <w:t xml:space="preserve"> </w:t>
      </w:r>
      <w:r>
        <w:t xml:space="preserve">+90 (312) 445 6789</w:t>
      </w:r>
    </w:p>
    <w:p>
      <w:pPr>
        <w:pStyle w:val="BodyText"/>
      </w:pPr>
      <w:r>
        <w:rPr>
          <w:bCs/>
          <w:b/>
        </w:rPr>
        <w:t xml:space="preserve">Email:</w:t>
      </w:r>
      <w:r>
        <w:t xml:space="preserve"> </w:t>
      </w:r>
      <w:r>
        <w:t xml:space="preserve">info@ankarachemist.com.tr</w:t>
      </w:r>
    </w:p>
    <w:p>
      <w:pPr>
        <w:pStyle w:val="BodyText"/>
      </w:pPr>
      <w:r>
        <w:rPr>
          <w:bCs/>
          <w:b/>
        </w:rPr>
        <w:t xml:space="preserve">Tax ID (VKN):</w:t>
      </w:r>
      <w:r>
        <w:t xml:space="preserve"> </w:t>
      </w:r>
      <w:r>
        <w:t xml:space="preserve">1234567890</w:t>
      </w:r>
    </w:p>
    <w:p>
      <w:pPr>
        <w:pStyle w:val="BodyText"/>
      </w:pPr>
      <w:r>
        <w:rPr>
          <w:bCs/>
          <w:b/>
        </w:rPr>
        <w:t xml:space="preserve">Pharmacy Registration:</w:t>
      </w:r>
      <w:r>
        <w:t xml:space="preserve"> </w:t>
      </w:r>
      <w:r>
        <w:t xml:space="preserve">Ankara Provincial Health Directorate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INV-2024-004521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Turkish Lira (TRY / TL)</w:t>
      </w:r>
    </w:p>
    <w:bookmarkEnd w:id="21"/>
    <w:bookmarkStart w:id="22" w:name="chemist-supplier"/>
    <w:p>
      <w:pPr>
        <w:pStyle w:val="Heading3"/>
      </w:pPr>
      <w:r>
        <w:t xml:space="preserve">Chemist (Supplier)</w:t>
      </w:r>
    </w:p>
    <w:p>
      <w:pPr>
        <w:pStyle w:val="FirstParagraph"/>
      </w:pPr>
      <w:r>
        <w:rPr>
          <w:bCs/>
          <w:b/>
        </w:rPr>
        <w:t xml:space="preserve">Ankara Chemist &amp; Pharmacy</w:t>
      </w:r>
    </w:p>
    <w:p>
      <w:pPr>
        <w:pStyle w:val="BodyText"/>
      </w:pPr>
      <w:r>
        <w:t xml:space="preserve">Kızılay Meydanı No: 42</w:t>
      </w:r>
    </w:p>
    <w:p>
      <w:pPr>
        <w:pStyle w:val="BodyText"/>
      </w:pPr>
      <w:r>
        <w:t xml:space="preserve">Çankaya, 06420 Ankara</w:t>
      </w:r>
    </w:p>
    <w:p>
      <w:pPr>
        <w:pStyle w:val="BodyText"/>
      </w:pPr>
      <w:r>
        <w:t xml:space="preserve">Turkey</w:t>
      </w:r>
    </w:p>
    <w:p>
      <w:pPr>
        <w:pStyle w:val="BodyText"/>
      </w:pPr>
      <w:r>
        <w:t xml:space="preserve">Pharmacist in Charge: Dr. Elif Yılmaz, M.Pharm.</w:t>
      </w:r>
    </w:p>
    <w:p>
      <w:pPr>
        <w:pStyle w:val="BodyText"/>
      </w:pPr>
      <w:r>
        <w:t xml:space="preserve">Chemist License: TR-ANK-2024-00873</w:t>
      </w:r>
    </w:p>
    <w:bookmarkEnd w:id="22"/>
    <w:bookmarkStart w:id="23" w:name="billed-to-customer"/>
    <w:p>
      <w:pPr>
        <w:pStyle w:val="Heading3"/>
      </w:pPr>
      <w:r>
        <w:t xml:space="preserve">Billed To (Customer)</w:t>
      </w:r>
    </w:p>
    <w:p>
      <w:pPr>
        <w:pStyle w:val="FirstParagraph"/>
      </w:pPr>
      <w:r>
        <w:rPr>
          <w:bCs/>
          <w:b/>
        </w:rPr>
        <w:t xml:space="preserve">Merkez Anadolu Hospital</w:t>
      </w:r>
    </w:p>
    <w:p>
      <w:pPr>
        <w:pStyle w:val="BodyText"/>
      </w:pPr>
      <w:r>
        <w:t xml:space="preserve">Attn: Procurement Department</w:t>
      </w:r>
    </w:p>
    <w:p>
      <w:pPr>
        <w:pStyle w:val="BodyText"/>
      </w:pPr>
      <w:r>
        <w:t xml:space="preserve">Atatürk Bulvarı No: 118</w:t>
      </w:r>
    </w:p>
    <w:p>
      <w:pPr>
        <w:pStyle w:val="BodyText"/>
      </w:pPr>
      <w:r>
        <w:t xml:space="preserve">Yenimahalle, 06520 Ankara</w:t>
      </w:r>
    </w:p>
    <w:p>
      <w:pPr>
        <w:pStyle w:val="BodyText"/>
      </w:pPr>
      <w:r>
        <w:t xml:space="preserve">Turkey</w:t>
      </w:r>
    </w:p>
    <w:p>
      <w:pPr>
        <w:pStyle w:val="BodyText"/>
      </w:pPr>
      <w:r>
        <w:t xml:space="preserve">Tax ID (VKN): 9876543210</w:t>
      </w:r>
    </w:p>
    <w:p>
      <w:pPr>
        <w:pStyle w:val="BodyText"/>
      </w:pPr>
      <w:r>
        <w:t xml:space="preserve">Contact: +90 (312) 334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Pharmaceutical Item / Service</w:t>
            </w:r>
          </w:p>
        </w:tc>
        <w:tc>
          <w:tcPr/>
          <w:p>
            <w:pPr>
              <w:pStyle w:val="Compact"/>
              <w:jc w:val="left"/>
            </w:pPr>
            <w:r>
              <w:t xml:space="preserve">Batch / Lot No.</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Amoxicillin 500mg Capsules (28 caps) – Antibiotic, prescribed for respiratory infections. Supplied by Ankara Chemist under licensed pharmacy distribution.</w:t>
            </w:r>
          </w:p>
        </w:tc>
        <w:tc>
          <w:tcPr/>
          <w:p>
            <w:pPr>
              <w:pStyle w:val="Compact"/>
              <w:jc w:val="left"/>
            </w:pPr>
            <w:r>
              <w:t xml:space="preserve">AMX-2025-0341</w:t>
            </w:r>
          </w:p>
        </w:tc>
        <w:tc>
          <w:tcPr/>
          <w:p>
            <w:pPr>
              <w:pStyle w:val="Compact"/>
              <w:jc w:val="left"/>
            </w:pPr>
            <w:r>
              <w:t xml:space="preserve">120 boxes</w:t>
            </w:r>
          </w:p>
        </w:tc>
        <w:tc>
          <w:tcPr/>
          <w:p>
            <w:pPr>
              <w:pStyle w:val="Compact"/>
              <w:jc w:val="left"/>
            </w:pPr>
            <w:r>
              <w:t xml:space="preserve">85.50</w:t>
            </w:r>
          </w:p>
        </w:tc>
        <w:tc>
          <w:tcPr/>
          <w:p>
            <w:pPr>
              <w:pStyle w:val="Compact"/>
              <w:jc w:val="left"/>
            </w:pPr>
            <w:r>
              <w:t xml:space="preserve">10,260.00</w:t>
            </w:r>
          </w:p>
        </w:tc>
      </w:tr>
      <w:tr>
        <w:tc>
          <w:tcPr/>
          <w:p>
            <w:pPr>
              <w:pStyle w:val="Compact"/>
              <w:jc w:val="left"/>
            </w:pPr>
            <w:r>
              <w:t xml:space="preserve">2</w:t>
            </w:r>
          </w:p>
        </w:tc>
        <w:tc>
          <w:tcPr/>
          <w:p>
            <w:pPr>
              <w:pStyle w:val="Compact"/>
              <w:jc w:val="left"/>
            </w:pPr>
            <w:r>
              <w:t xml:space="preserve">Ibuprofen 400mg Tablets (30 tabs) – Non-steroidal anti-inflammatory drug. Dispensed by the chemist per standard Ankara pharmacy protocols.</w:t>
            </w:r>
          </w:p>
        </w:tc>
        <w:tc>
          <w:tcPr/>
          <w:p>
            <w:pPr>
              <w:pStyle w:val="Compact"/>
              <w:jc w:val="left"/>
            </w:pPr>
            <w:r>
              <w:t xml:space="preserve">IBU-2025-0198</w:t>
            </w:r>
          </w:p>
        </w:tc>
        <w:tc>
          <w:tcPr/>
          <w:p>
            <w:pPr>
              <w:pStyle w:val="Compact"/>
              <w:jc w:val="left"/>
            </w:pPr>
            <w:r>
              <w:t xml:space="preserve">200 boxes</w:t>
            </w:r>
          </w:p>
        </w:tc>
        <w:tc>
          <w:tcPr/>
          <w:p>
            <w:pPr>
              <w:pStyle w:val="Compact"/>
              <w:jc w:val="left"/>
            </w:pPr>
            <w:r>
              <w:t xml:space="preserve">42.75</w:t>
            </w:r>
          </w:p>
        </w:tc>
        <w:tc>
          <w:tcPr/>
          <w:p>
            <w:pPr>
              <w:pStyle w:val="Compact"/>
              <w:jc w:val="left"/>
            </w:pPr>
            <w:r>
              <w:t xml:space="preserve">8,550.00</w:t>
            </w:r>
          </w:p>
        </w:tc>
      </w:tr>
      <w:tr>
        <w:tc>
          <w:tcPr/>
          <w:p>
            <w:pPr>
              <w:pStyle w:val="Compact"/>
              <w:jc w:val="left"/>
            </w:pPr>
            <w:r>
              <w:t xml:space="preserve">3</w:t>
            </w:r>
          </w:p>
        </w:tc>
        <w:tc>
          <w:tcPr/>
          <w:p>
            <w:pPr>
              <w:pStyle w:val="Compact"/>
              <w:jc w:val="left"/>
            </w:pPr>
            <w:r>
              <w:t xml:space="preserve">Metformin 850mg Tablets (60 tabs) – Antidiabetic medication. Provided by the Ankara Chemist with full traceability documentation.</w:t>
            </w:r>
          </w:p>
        </w:tc>
        <w:tc>
          <w:tcPr/>
          <w:p>
            <w:pPr>
              <w:pStyle w:val="Compact"/>
              <w:jc w:val="left"/>
            </w:pPr>
            <w:r>
              <w:t xml:space="preserve">MTF-2025-0567</w:t>
            </w:r>
          </w:p>
        </w:tc>
        <w:tc>
          <w:tcPr/>
          <w:p>
            <w:pPr>
              <w:pStyle w:val="Compact"/>
              <w:jc w:val="left"/>
            </w:pPr>
            <w:r>
              <w:t xml:space="preserve">80 boxes</w:t>
            </w:r>
          </w:p>
        </w:tc>
        <w:tc>
          <w:tcPr/>
          <w:p>
            <w:pPr>
              <w:pStyle w:val="Compact"/>
              <w:jc w:val="left"/>
            </w:pPr>
            <w:r>
              <w:t xml:space="preserve">112.30</w:t>
            </w:r>
          </w:p>
        </w:tc>
        <w:tc>
          <w:tcPr/>
          <w:p>
            <w:pPr>
              <w:pStyle w:val="Compact"/>
              <w:jc w:val="left"/>
            </w:pPr>
            <w:r>
              <w:t xml:space="preserve">8,984.00</w:t>
            </w:r>
          </w:p>
        </w:tc>
      </w:tr>
      <w:tr>
        <w:tc>
          <w:tcPr/>
          <w:p>
            <w:pPr>
              <w:pStyle w:val="Compact"/>
              <w:jc w:val="left"/>
            </w:pPr>
            <w:r>
              <w:t xml:space="preserve">4</w:t>
            </w:r>
          </w:p>
        </w:tc>
        <w:tc>
          <w:tcPr/>
          <w:p>
            <w:pPr>
              <w:pStyle w:val="Compact"/>
              <w:jc w:val="left"/>
            </w:pPr>
            <w:r>
              <w:t xml:space="preserve">Salbutamol Inhaler 100mcg (200 doses) – Bronchodilator. Chemist-verified product with Turkish Medicines Agency (TİTCK) approval.</w:t>
            </w:r>
          </w:p>
        </w:tc>
        <w:tc>
          <w:tcPr/>
          <w:p>
            <w:pPr>
              <w:pStyle w:val="Compact"/>
              <w:jc w:val="left"/>
            </w:pPr>
            <w:r>
              <w:t xml:space="preserve">SAL-2025-0223</w:t>
            </w:r>
          </w:p>
        </w:tc>
        <w:tc>
          <w:tcPr/>
          <w:p>
            <w:pPr>
              <w:pStyle w:val="Compact"/>
              <w:jc w:val="left"/>
            </w:pPr>
            <w:r>
              <w:t xml:space="preserve">60 units</w:t>
            </w:r>
          </w:p>
        </w:tc>
        <w:tc>
          <w:tcPr/>
          <w:p>
            <w:pPr>
              <w:pStyle w:val="Compact"/>
              <w:jc w:val="left"/>
            </w:pPr>
            <w:r>
              <w:t xml:space="preserve">198.00</w:t>
            </w:r>
          </w:p>
        </w:tc>
        <w:tc>
          <w:tcPr/>
          <w:p>
            <w:pPr>
              <w:pStyle w:val="Compact"/>
              <w:jc w:val="left"/>
            </w:pPr>
            <w:r>
              <w:t xml:space="preserve">11,880.00</w:t>
            </w:r>
          </w:p>
        </w:tc>
      </w:tr>
      <w:tr>
        <w:tc>
          <w:tcPr/>
          <w:p>
            <w:pPr>
              <w:pStyle w:val="Compact"/>
              <w:jc w:val="left"/>
            </w:pPr>
            <w:r>
              <w:t xml:space="preserve">5</w:t>
            </w:r>
          </w:p>
        </w:tc>
        <w:tc>
          <w:tcPr/>
          <w:p>
            <w:pPr>
              <w:pStyle w:val="Compact"/>
              <w:jc w:val="left"/>
            </w:pPr>
            <w:r>
              <w:t xml:space="preserve">Normal Saline 0.9% 500ml IV Bags (10-pack) – Sterile solution for intravenous use. Supplied by Ankara Chemist with cold-chain compliance.</w:t>
            </w:r>
          </w:p>
        </w:tc>
        <w:tc>
          <w:tcPr/>
          <w:p>
            <w:pPr>
              <w:pStyle w:val="Compact"/>
              <w:jc w:val="left"/>
            </w:pPr>
            <w:r>
              <w:t xml:space="preserve">NSL-2025-0412</w:t>
            </w:r>
          </w:p>
        </w:tc>
        <w:tc>
          <w:tcPr/>
          <w:p>
            <w:pPr>
              <w:pStyle w:val="Compact"/>
              <w:jc w:val="left"/>
            </w:pPr>
            <w:r>
              <w:t xml:space="preserve">150 packs</w:t>
            </w:r>
          </w:p>
        </w:tc>
        <w:tc>
          <w:tcPr/>
          <w:p>
            <w:pPr>
              <w:pStyle w:val="Compact"/>
              <w:jc w:val="left"/>
            </w:pPr>
            <w:r>
              <w:t xml:space="preserve">67.20</w:t>
            </w:r>
          </w:p>
        </w:tc>
        <w:tc>
          <w:tcPr/>
          <w:p>
            <w:pPr>
              <w:pStyle w:val="Compact"/>
              <w:jc w:val="left"/>
            </w:pPr>
            <w:r>
              <w:t xml:space="preserve">10,080.00</w:t>
            </w:r>
          </w:p>
        </w:tc>
      </w:tr>
      <w:tr>
        <w:tc>
          <w:tcPr/>
          <w:p>
            <w:pPr>
              <w:pStyle w:val="Compact"/>
              <w:jc w:val="left"/>
            </w:pPr>
            <w:r>
              <w:t xml:space="preserve">6</w:t>
            </w:r>
          </w:p>
        </w:tc>
        <w:tc>
          <w:tcPr/>
          <w:p>
            <w:pPr>
              <w:pStyle w:val="Compact"/>
              <w:jc w:val="left"/>
            </w:pPr>
            <w:r>
              <w:t xml:space="preserve">Pharmaceutical Consultation &amp; Drug Interaction Review Service – Provided by the licensed chemist at Ankara Chemist &amp; Pharmacy for institutional clients.</w:t>
            </w:r>
          </w:p>
        </w:tc>
        <w:tc>
          <w:tcPr/>
          <w:p>
            <w:pPr>
              <w:pStyle w:val="Compact"/>
              <w:jc w:val="left"/>
            </w:pPr>
            <w:r>
              <w:t xml:space="preserve">SVC-2025-0089</w:t>
            </w:r>
          </w:p>
        </w:tc>
        <w:tc>
          <w:tcPr/>
          <w:p>
            <w:pPr>
              <w:pStyle w:val="Compact"/>
              <w:jc w:val="left"/>
            </w:pPr>
            <w:r>
              <w:t xml:space="preserve">4 hours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Delivery &amp; Handling within Ankara Metropolitan Area – Chemist-arranged pharmaceutical logistics with temperature-controlled transport.</w:t>
            </w:r>
          </w:p>
        </w:tc>
        <w:tc>
          <w:tcPr/>
          <w:p>
            <w:pPr>
              <w:pStyle w:val="Compact"/>
              <w:jc w:val="left"/>
            </w:pPr>
            <w:r>
              <w:t xml:space="preserve">DLV-2025-0301</w:t>
            </w:r>
          </w:p>
        </w:tc>
        <w:tc>
          <w:tcPr/>
          <w:p>
            <w:pPr>
              <w:pStyle w:val="Compact"/>
              <w:jc w:val="left"/>
            </w:pPr>
            <w:r>
              <w:t xml:space="preserve">1 delivery</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left"/>
            </w:pPr>
            <w:r>
              <w:t xml:space="preserve">51,904.00 TRY</w:t>
            </w:r>
          </w:p>
        </w:tc>
      </w:tr>
      <w:tr>
        <w:tc>
          <w:tcPr/>
          <w:p>
            <w:pPr>
              <w:pStyle w:val="Compact"/>
              <w:jc w:val="left"/>
            </w:pPr>
            <w:r>
              <w:t xml:space="preserve">VAT (KDV) – 20% (Turkey Standard Rate)</w:t>
            </w:r>
          </w:p>
        </w:tc>
        <w:tc>
          <w:tcPr/>
          <w:p>
            <w:pPr>
              <w:pStyle w:val="Compact"/>
              <w:jc w:val="left"/>
            </w:pPr>
            <w:r>
              <w:t xml:space="preserve">10,380.80 TRY</w:t>
            </w:r>
          </w:p>
        </w:tc>
      </w:tr>
      <w:tr>
        <w:tc>
          <w:tcPr/>
          <w:p>
            <w:pPr>
              <w:pStyle w:val="Compact"/>
              <w:jc w:val="left"/>
            </w:pPr>
            <w:r>
              <w:t xml:space="preserve">Pharmaceutical Distribution Surcharge</w:t>
            </w:r>
          </w:p>
        </w:tc>
        <w:tc>
          <w:tcPr/>
          <w:p>
            <w:pPr>
              <w:pStyle w:val="Compact"/>
              <w:jc w:val="left"/>
            </w:pPr>
            <w:r>
              <w:t xml:space="preserve">519.04 TRY</w:t>
            </w:r>
          </w:p>
        </w:tc>
      </w:tr>
      <w:tr>
        <w:tc>
          <w:tcPr/>
          <w:p>
            <w:pPr>
              <w:pStyle w:val="Compact"/>
              <w:jc w:val="left"/>
            </w:pPr>
            <w:r>
              <w:t xml:space="preserve">Discount (Institutional Client – 2%)</w:t>
            </w:r>
          </w:p>
        </w:tc>
        <w:tc>
          <w:tcPr/>
          <w:p>
            <w:pPr>
              <w:pStyle w:val="Compact"/>
              <w:jc w:val="left"/>
            </w:pPr>
            <w:r>
              <w:t xml:space="preserve">-1,038.08 TRY</w:t>
            </w:r>
          </w:p>
        </w:tc>
      </w:tr>
      <w:tr>
        <w:tc>
          <w:tcPr/>
          <w:p>
            <w:pPr>
              <w:pStyle w:val="Compact"/>
              <w:jc w:val="left"/>
            </w:pPr>
            <w:r>
              <w:t xml:space="preserve">GRAND TOTAL (Due)</w:t>
            </w:r>
          </w:p>
        </w:tc>
        <w:tc>
          <w:tcPr/>
          <w:p>
            <w:pPr>
              <w:pStyle w:val="Compact"/>
              <w:jc w:val="left"/>
            </w:pPr>
            <w:r>
              <w:t xml:space="preserve">61,765.76 TRY</w:t>
            </w:r>
          </w:p>
        </w:tc>
      </w:tr>
    </w:tbl>
    <w:bookmarkStart w:id="24" w:name="notes-terms-of-this-invoice"/>
    <w:p>
      <w:pPr>
        <w:pStyle w:val="Heading3"/>
      </w:pPr>
      <w:r>
        <w:t xml:space="preserve">Notes &amp; Terms of This Invoice</w:t>
      </w:r>
    </w:p>
    <w:p>
      <w:pPr>
        <w:pStyle w:val="FirstParagraph"/>
      </w:pPr>
      <w:r>
        <w:t xml:space="preserve">This invoice is issued by Ankara Chemist &amp; Pharmacy, a licensed chemist and pharmaceutical distribution center operating under the supervision of the Ankara Provincial Health Directorate in Turkey. All pharmaceutical products listed herein have been verified by the resident chemist for authenticity, expiry compliance, and adherence to Turkish Medicines Agency (TİTCK) regulations.</w:t>
      </w:r>
    </w:p>
    <w:p>
      <w:pPr>
        <w:pStyle w:val="BodyText"/>
      </w:pPr>
      <w:r>
        <w:t xml:space="preserve">The customer is advised that all prescription medications included in this invoice were dispensed in accordance with valid prescriptions on file. The chemist at Ankara Chemist &amp; Pharmacy retains full responsibility for the quality and integrity of all products supplied under this invoice.</w:t>
      </w:r>
    </w:p>
    <w:p>
      <w:pPr>
        <w:pStyle w:val="BodyText"/>
      </w:pPr>
      <w:r>
        <w:t xml:space="preserve">Payment is due within fifteen (15) calendar days from the invoice date. Late payments will be subject to a penalty interest rate as defined by the Turkish Commercial Code (Türk Ticaret Kanunu). Please reference the invoice number INV-2024-004521 in all correspondence and remittances.</w:t>
      </w:r>
    </w:p>
    <w:p>
      <w:pPr>
        <w:pStyle w:val="BodyText"/>
      </w:pPr>
      <w:r>
        <w:t xml:space="preserve">All products must be stored according to the manufacturer's guidelines. The Ankara Chemist &amp; Pharmacy does not accept returns of opened pharmaceutical packaging. Unopened items may be returned within seven (7) days with the original invoice and batch documentation.</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Ziraat Bankası A.Ş. – Ankara Çankaya Branch</w:t>
      </w:r>
    </w:p>
    <w:p>
      <w:pPr>
        <w:pStyle w:val="BodyText"/>
      </w:pPr>
      <w:r>
        <w:rPr>
          <w:bCs/>
          <w:b/>
        </w:rPr>
        <w:t xml:space="preserve">Account Name:</w:t>
      </w:r>
      <w:r>
        <w:t xml:space="preserve"> </w:t>
      </w:r>
      <w:r>
        <w:t xml:space="preserve">Ankara Chemist &amp; Pharmacy Ltd. (Ankara Eczanesi ve İlaç Dağıtım A.Ş.)</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INV-2024-004521</w:t>
      </w:r>
    </w:p>
    <w:p>
      <w:pPr>
        <w:pStyle w:val="BodyText"/>
      </w:pPr>
      <w:r>
        <w:t xml:space="preserve">Payments may also be made via EFT, credit transfer, or approved corporate credit facilities arranged through the Ankara Chemist &amp; Pharmacy accounts department.</w:t>
      </w:r>
    </w:p>
    <w:bookmarkEnd w:id="25"/>
    <w:p>
      <w:pPr>
        <w:pStyle w:val="BodyText"/>
      </w:pPr>
      <w:r>
        <w:t xml:space="preserve">Authorized Signature &amp; Chemist Seal</w:t>
      </w:r>
    </w:p>
    <w:p>
      <w:pPr>
        <w:pStyle w:val="BodyText"/>
      </w:pPr>
      <w:r>
        <w:t xml:space="preserve">Dr. Elif Yılmaz, M.Pharm. – Licensed Chemist &amp; Pharmacist in Charge</w:t>
      </w:r>
    </w:p>
    <w:p>
      <w:pPr>
        <w:pStyle w:val="BodyText"/>
      </w:pPr>
      <w:r>
        <w:t xml:space="preserve">Ankara Chemist &amp; Pharmacy – Ankara, Turkey</w:t>
      </w:r>
    </w:p>
    <w:p>
      <w:pPr>
        <w:pStyle w:val="BodyText"/>
      </w:pPr>
      <w:r>
        <w:t xml:space="preserve">Date: 15 June 2025</w:t>
      </w:r>
    </w:p>
    <w:p>
      <w:pPr>
        <w:pStyle w:val="BodyText"/>
      </w:pPr>
      <w:r>
        <w:t xml:space="preserve">Ankara Chemist &amp; Pharmacy | Kızılay Meydanı No: 42, Çankaya, 06420 Ankara, Turkey</w:t>
      </w:r>
    </w:p>
    <w:p>
      <w:pPr>
        <w:pStyle w:val="BodyText"/>
      </w:pPr>
      <w:r>
        <w:t xml:space="preserve">Chemist License: TR-ANK-2024-00873 | Tax ID (VKN): 1234567890 | TİTCK Registration: 2024/ANK/00452</w:t>
      </w:r>
    </w:p>
    <w:p>
      <w:pPr>
        <w:pStyle w:val="BodyText"/>
      </w:pPr>
      <w:r>
        <w:t xml:space="preserve">This invoice is a legally binding document under Turkish commercial law. For disputes, the Ankara Commercial Court (Ankara Ticaret Mahkemesi) shall have jurisdiction.</w:t>
      </w:r>
    </w:p>
    <w:p>
      <w:pPr>
        <w:pStyle w:val="BodyText"/>
      </w:pPr>
      <w:r>
        <w:t xml:space="preserve">Thank you for choosing Ankara Chemist &amp; Pharmacy for your pharmaceutical supply needs in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Ankara Chemist Pharmacy</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