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Kampala</w:t>
      </w:r>
      <w:r>
        <w:t xml:space="preserve"> </w:t>
      </w:r>
      <w:r>
        <w:t xml:space="preserve">Chemist</w:t>
      </w:r>
      <w:r>
        <w:t xml:space="preserve"> </w:t>
      </w:r>
      <w:r>
        <w:t xml:space="preserve">&amp;</w:t>
      </w:r>
      <w:r>
        <w:t xml:space="preserve"> </w:t>
      </w:r>
      <w:r>
        <w:t xml:space="preserve">Pharmacy</w:t>
      </w:r>
      <w:r>
        <w:t xml:space="preserve"> </w:t>
      </w:r>
      <w:r>
        <w:t xml:space="preserve">Services</w:t>
      </w:r>
    </w:p>
    <w:bookmarkStart w:id="20" w:name="kampala-chemist-pharmacy-ltd."/>
    <w:p>
      <w:pPr>
        <w:pStyle w:val="Heading1"/>
      </w:pPr>
      <w:r>
        <w:t xml:space="preserve">Kampala Chemist &amp; Pharmacy Ltd.</w:t>
      </w:r>
    </w:p>
    <w:p>
      <w:pPr>
        <w:pStyle w:val="FirstParagraph"/>
      </w:pPr>
      <w:r>
        <w:rPr>
          <w:bCs/>
          <w:b/>
        </w:rPr>
        <w:t xml:space="preserve">License No:</w:t>
      </w:r>
      <w:r>
        <w:t xml:space="preserve"> </w:t>
      </w:r>
      <w:r>
        <w:t xml:space="preserve">UG-CPH-2024-0873</w:t>
      </w:r>
    </w:p>
    <w:p>
      <w:pPr>
        <w:pStyle w:val="BodyText"/>
      </w:pPr>
      <w:r>
        <w:rPr>
          <w:bCs/>
          <w:b/>
        </w:rPr>
        <w:t xml:space="preserve">Address:</w:t>
      </w:r>
      <w:r>
        <w:t xml:space="preserve"> </w:t>
      </w:r>
      <w:r>
        <w:t xml:space="preserve">Plot 14, Kampala Road, Kampala, Uganda</w:t>
      </w:r>
    </w:p>
    <w:p>
      <w:pPr>
        <w:pStyle w:val="BodyText"/>
      </w:pPr>
      <w:r>
        <w:rPr>
          <w:bCs/>
          <w:b/>
        </w:rPr>
        <w:t xml:space="preserve">Phone:</w:t>
      </w:r>
      <w:r>
        <w:t xml:space="preserve"> </w:t>
      </w:r>
      <w:r>
        <w:t xml:space="preserve">+256 772 345 678 |</w:t>
      </w:r>
      <w:r>
        <w:t xml:space="preserve"> </w:t>
      </w:r>
      <w:r>
        <w:rPr>
          <w:bCs/>
          <w:b/>
        </w:rPr>
        <w:t xml:space="preserve">Email:</w:t>
      </w:r>
      <w:r>
        <w:t xml:space="preserve"> </w:t>
      </w:r>
      <w:r>
        <w:t xml:space="preserve">billing@kampalachemist.co.ug</w:t>
      </w:r>
    </w:p>
    <w:p>
      <w:pPr>
        <w:pStyle w:val="BodyText"/>
      </w:pPr>
      <w:r>
        <w:rPr>
          <w:bCs/>
          <w:b/>
        </w:rPr>
        <w:t xml:space="preserve">TIN:</w:t>
      </w:r>
      <w:r>
        <w:t xml:space="preserve"> </w:t>
      </w:r>
      <w:r>
        <w:t xml:space="preserve">UG-TIN-0045-8821-33</w:t>
      </w:r>
    </w:p>
    <w:p>
      <w:pPr>
        <w:pStyle w:val="BodyText"/>
      </w:pPr>
      <w:r>
        <w:t xml:space="preserve">Registered Chemist – Uganda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KCH-INV-2025-00472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client"/>
    <w:p>
      <w:pPr>
        <w:pStyle w:val="Heading3"/>
      </w:pPr>
      <w:r>
        <w:t xml:space="preserve">Billed To (Client)</w:t>
      </w:r>
    </w:p>
    <w:p>
      <w:pPr>
        <w:pStyle w:val="FirstParagraph"/>
      </w:pPr>
      <w:r>
        <w:rPr>
          <w:bCs/>
          <w:b/>
        </w:rPr>
        <w:t xml:space="preserve">Organization:</w:t>
      </w:r>
      <w:r>
        <w:t xml:space="preserve"> </w:t>
      </w:r>
      <w:r>
        <w:t xml:space="preserve">Mulago National Hospital</w:t>
      </w:r>
    </w:p>
    <w:p>
      <w:pPr>
        <w:pStyle w:val="BodyText"/>
      </w:pPr>
      <w:r>
        <w:rPr>
          <w:bCs/>
          <w:b/>
        </w:rPr>
        <w:t xml:space="preserve">Department:</w:t>
      </w:r>
      <w:r>
        <w:t xml:space="preserve"> </w:t>
      </w:r>
      <w:r>
        <w:t xml:space="preserve">Procurement &amp; Supply Unit</w:t>
      </w:r>
    </w:p>
    <w:p>
      <w:pPr>
        <w:pStyle w:val="BodyText"/>
      </w:pPr>
      <w:r>
        <w:rPr>
          <w:bCs/>
          <w:b/>
        </w:rPr>
        <w:t xml:space="preserve">Attn:</w:t>
      </w:r>
      <w:r>
        <w:t xml:space="preserve"> </w:t>
      </w:r>
      <w:r>
        <w:t xml:space="preserve">Dr. Grace Nakato, Head of Pharmacy</w:t>
      </w:r>
    </w:p>
    <w:p>
      <w:pPr>
        <w:pStyle w:val="BodyText"/>
      </w:pPr>
      <w:r>
        <w:rPr>
          <w:bCs/>
          <w:b/>
        </w:rPr>
        <w:t xml:space="preserve">Address:</w:t>
      </w:r>
      <w:r>
        <w:t xml:space="preserve"> </w:t>
      </w:r>
      <w:r>
        <w:t xml:space="preserve">Mulago Hospital, Kampala, Uganda</w:t>
      </w:r>
    </w:p>
    <w:p>
      <w:pPr>
        <w:pStyle w:val="BodyText"/>
      </w:pPr>
      <w:r>
        <w:rPr>
          <w:bCs/>
          <w:b/>
        </w:rPr>
        <w:t xml:space="preserve">Contact:</w:t>
      </w:r>
      <w:r>
        <w:t xml:space="preserve"> </w:t>
      </w:r>
      <w:r>
        <w:t xml:space="preserve">+256 414 250 000</w:t>
      </w:r>
    </w:p>
    <w:p>
      <w:pPr>
        <w:pStyle w:val="BodyText"/>
      </w:pPr>
      <w:r>
        <w:rPr>
          <w:bCs/>
          <w:b/>
        </w:rPr>
        <w:t xml:space="preserve">Email:</w:t>
      </w:r>
      <w:r>
        <w:t xml:space="preserve"> </w:t>
      </w:r>
      <w:r>
        <w:t xml:space="preserve">procurement@mulago.go.ug</w:t>
      </w:r>
    </w:p>
    <w:bookmarkEnd w:id="22"/>
    <w:bookmarkStart w:id="23" w:name="chemist-supplier-details"/>
    <w:p>
      <w:pPr>
        <w:pStyle w:val="Heading3"/>
      </w:pPr>
      <w:r>
        <w:t xml:space="preserve">Chemist Supplier Details</w:t>
      </w:r>
    </w:p>
    <w:p>
      <w:pPr>
        <w:pStyle w:val="FirstParagraph"/>
      </w:pPr>
      <w:r>
        <w:rPr>
          <w:bCs/>
          <w:b/>
        </w:rPr>
        <w:t xml:space="preserve">Chemist Name:</w:t>
      </w:r>
      <w:r>
        <w:t xml:space="preserve"> </w:t>
      </w:r>
      <w:r>
        <w:t xml:space="preserve">Kampala Chemist &amp; Pharmacy Ltd.</w:t>
      </w:r>
    </w:p>
    <w:p>
      <w:pPr>
        <w:pStyle w:val="BodyText"/>
      </w:pPr>
      <w:r>
        <w:rPr>
          <w:bCs/>
          <w:b/>
        </w:rPr>
        <w:t xml:space="preserve">Pharmacist in Charge:</w:t>
      </w:r>
      <w:r>
        <w:t xml:space="preserve"> </w:t>
      </w:r>
      <w:r>
        <w:t xml:space="preserve">Mr. Samuel Okello, R.Ph.</w:t>
      </w:r>
    </w:p>
    <w:p>
      <w:pPr>
        <w:pStyle w:val="BodyText"/>
      </w:pPr>
      <w:r>
        <w:rPr>
          <w:bCs/>
          <w:b/>
        </w:rPr>
        <w:t xml:space="preserve">Registration:</w:t>
      </w:r>
      <w:r>
        <w:t xml:space="preserve"> </w:t>
      </w:r>
      <w:r>
        <w:t xml:space="preserve">Uganda Pharmacy &amp; Poisons Board</w:t>
      </w:r>
    </w:p>
    <w:p>
      <w:pPr>
        <w:pStyle w:val="BodyText"/>
      </w:pPr>
      <w:r>
        <w:rPr>
          <w:bCs/>
          <w:b/>
        </w:rPr>
        <w:t xml:space="preserve">Bank:</w:t>
      </w:r>
      <w:r>
        <w:t xml:space="preserve"> </w:t>
      </w:r>
      <w:r>
        <w:t xml:space="preserve">Stanbic Bank Uganda Ltd.</w:t>
      </w:r>
    </w:p>
    <w:p>
      <w:pPr>
        <w:pStyle w:val="BodyText"/>
      </w:pPr>
      <w:r>
        <w:rPr>
          <w:bCs/>
          <w:b/>
        </w:rPr>
        <w:t xml:space="preserve">Account No:</w:t>
      </w:r>
      <w:r>
        <w:t xml:space="preserve"> </w:t>
      </w:r>
      <w:r>
        <w:t xml:space="preserve">0104-5567-8901</w:t>
      </w:r>
    </w:p>
    <w:p>
      <w:pPr>
        <w:pStyle w:val="BodyText"/>
      </w:pPr>
      <w:r>
        <w:rPr>
          <w:bCs/>
          <w:b/>
        </w:rPr>
        <w:t xml:space="preserve">Branch:</w:t>
      </w:r>
      <w:r>
        <w:t xml:space="preserve"> </w:t>
      </w:r>
      <w:r>
        <w:t xml:space="preserve">Kampala CBD Branch</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Chemist Product / Service</w:t>
            </w:r>
          </w:p>
        </w:tc>
        <w:tc>
          <w:tcPr/>
          <w:p>
            <w:pPr>
              <w:pStyle w:val="Compact"/>
              <w:jc w:val="left"/>
            </w:pPr>
            <w:r>
              <w:t xml:space="preserve">Product Code</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Amoxicillin 500mg Capsules (28s) – Antibiotic, Schedule 2</w:t>
            </w:r>
          </w:p>
        </w:tc>
        <w:tc>
          <w:tcPr/>
          <w:p>
            <w:pPr>
              <w:pStyle w:val="Compact"/>
              <w:jc w:val="left"/>
            </w:pPr>
            <w:r>
              <w:t xml:space="preserve">KCH-ANT-0012</w:t>
            </w:r>
          </w:p>
        </w:tc>
        <w:tc>
          <w:tcPr/>
          <w:p>
            <w:pPr>
              <w:pStyle w:val="Compact"/>
              <w:jc w:val="left"/>
            </w:pPr>
            <w:r>
              <w:t xml:space="preserve">200</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2</w:t>
            </w:r>
          </w:p>
        </w:tc>
        <w:tc>
          <w:tcPr/>
          <w:p>
            <w:pPr>
              <w:pStyle w:val="Compact"/>
              <w:jc w:val="left"/>
            </w:pPr>
            <w:r>
              <w:t xml:space="preserve">Paracetamol 500mg Tablets (100s) – Analgesic</w:t>
            </w:r>
          </w:p>
        </w:tc>
        <w:tc>
          <w:tcPr/>
          <w:p>
            <w:pPr>
              <w:pStyle w:val="Compact"/>
              <w:jc w:val="left"/>
            </w:pPr>
            <w:r>
              <w:t xml:space="preserve">KCH-ANA-0034</w:t>
            </w:r>
          </w:p>
        </w:tc>
        <w:tc>
          <w:tcPr/>
          <w:p>
            <w:pPr>
              <w:pStyle w:val="Compact"/>
              <w:jc w:val="left"/>
            </w:pPr>
            <w:r>
              <w:t xml:space="preserve">500</w:t>
            </w:r>
          </w:p>
        </w:tc>
        <w:tc>
          <w:tcPr/>
          <w:p>
            <w:pPr>
              <w:pStyle w:val="Compact"/>
              <w:jc w:val="left"/>
            </w:pPr>
            <w:r>
              <w:t xml:space="preserve">3,200</w:t>
            </w:r>
          </w:p>
        </w:tc>
        <w:tc>
          <w:tcPr/>
          <w:p>
            <w:pPr>
              <w:pStyle w:val="Compact"/>
              <w:jc w:val="left"/>
            </w:pPr>
            <w:r>
              <w:t xml:space="preserve">1,600,000</w:t>
            </w:r>
          </w:p>
        </w:tc>
      </w:tr>
      <w:tr>
        <w:tc>
          <w:tcPr/>
          <w:p>
            <w:pPr>
              <w:pStyle w:val="Compact"/>
              <w:jc w:val="left"/>
            </w:pPr>
            <w:r>
              <w:t xml:space="preserve">3</w:t>
            </w:r>
          </w:p>
        </w:tc>
        <w:tc>
          <w:tcPr/>
          <w:p>
            <w:pPr>
              <w:pStyle w:val="Compact"/>
              <w:jc w:val="left"/>
            </w:pPr>
            <w:r>
              <w:t xml:space="preserve">Artemether/Lumefantrine 20/120mg Tablets (6s) – Antimalarial</w:t>
            </w:r>
          </w:p>
        </w:tc>
        <w:tc>
          <w:tcPr/>
          <w:p>
            <w:pPr>
              <w:pStyle w:val="Compact"/>
              <w:jc w:val="left"/>
            </w:pPr>
            <w:r>
              <w:t xml:space="preserve">KCH-ANT-0078</w:t>
            </w:r>
          </w:p>
        </w:tc>
        <w:tc>
          <w:tcPr/>
          <w:p>
            <w:pPr>
              <w:pStyle w:val="Compact"/>
              <w:jc w:val="left"/>
            </w:pPr>
            <w:r>
              <w:t xml:space="preserve">350</w:t>
            </w:r>
          </w:p>
        </w:tc>
        <w:tc>
          <w:tcPr/>
          <w:p>
            <w:pPr>
              <w:pStyle w:val="Compact"/>
              <w:jc w:val="left"/>
            </w:pPr>
            <w:r>
              <w:t xml:space="preserve">12,000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Oral Rehydration Salts (ORS) Sachets (20s) – Electrolyte</w:t>
            </w:r>
          </w:p>
        </w:tc>
        <w:tc>
          <w:tcPr/>
          <w:p>
            <w:pPr>
              <w:pStyle w:val="Compact"/>
              <w:jc w:val="left"/>
            </w:pPr>
            <w:r>
              <w:t xml:space="preserve">KCH-ELC-0015</w:t>
            </w:r>
          </w:p>
        </w:tc>
        <w:tc>
          <w:tcPr/>
          <w:p>
            <w:pPr>
              <w:pStyle w:val="Compact"/>
              <w:jc w:val="left"/>
            </w:pPr>
            <w:r>
              <w:t xml:space="preserve">400</w:t>
            </w:r>
          </w:p>
        </w:tc>
        <w:tc>
          <w:tcPr/>
          <w:p>
            <w:pPr>
              <w:pStyle w:val="Compact"/>
              <w:jc w:val="left"/>
            </w:pPr>
            <w:r>
              <w:t xml:space="preserve">4,500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Ibuprofen 400mg Tablets (30s) – NSAID, Schedule 3</w:t>
            </w:r>
          </w:p>
        </w:tc>
        <w:tc>
          <w:tcPr/>
          <w:p>
            <w:pPr>
              <w:pStyle w:val="Compact"/>
              <w:jc w:val="left"/>
            </w:pPr>
            <w:r>
              <w:t xml:space="preserve">KCH-NSA-0021</w:t>
            </w:r>
          </w:p>
        </w:tc>
        <w:tc>
          <w:tcPr/>
          <w:p>
            <w:pPr>
              <w:pStyle w:val="Compact"/>
              <w:jc w:val="left"/>
            </w:pPr>
            <w:r>
              <w:t xml:space="preserve">300</w:t>
            </w:r>
          </w:p>
        </w:tc>
        <w:tc>
          <w:tcPr/>
          <w:p>
            <w:pPr>
              <w:pStyle w:val="Compact"/>
              <w:jc w:val="left"/>
            </w:pPr>
            <w:r>
              <w:t xml:space="preserve">5,800</w:t>
            </w:r>
          </w:p>
        </w:tc>
        <w:tc>
          <w:tcPr/>
          <w:p>
            <w:pPr>
              <w:pStyle w:val="Compact"/>
              <w:jc w:val="left"/>
            </w:pPr>
            <w:r>
              <w:t xml:space="preserve">1,740,000</w:t>
            </w:r>
          </w:p>
        </w:tc>
      </w:tr>
      <w:tr>
        <w:tc>
          <w:tcPr/>
          <w:p>
            <w:pPr>
              <w:pStyle w:val="Compact"/>
              <w:jc w:val="left"/>
            </w:pPr>
            <w:r>
              <w:t xml:space="preserve">6</w:t>
            </w:r>
          </w:p>
        </w:tc>
        <w:tc>
          <w:tcPr/>
          <w:p>
            <w:pPr>
              <w:pStyle w:val="Compact"/>
              <w:jc w:val="left"/>
            </w:pPr>
            <w:r>
              <w:t xml:space="preserve">Metformin 500mg Tablets (60s) – Antidiabetic</w:t>
            </w:r>
          </w:p>
        </w:tc>
        <w:tc>
          <w:tcPr/>
          <w:p>
            <w:pPr>
              <w:pStyle w:val="Compact"/>
              <w:jc w:val="left"/>
            </w:pPr>
            <w:r>
              <w:t xml:space="preserve">KCH-ANT-0091</w:t>
            </w:r>
          </w:p>
        </w:tc>
        <w:tc>
          <w:tcPr/>
          <w:p>
            <w:pPr>
              <w:pStyle w:val="Compact"/>
              <w:jc w:val="left"/>
            </w:pPr>
            <w:r>
              <w:t xml:space="preserve">250</w:t>
            </w:r>
          </w:p>
        </w:tc>
        <w:tc>
          <w:tcPr/>
          <w:p>
            <w:pPr>
              <w:pStyle w:val="Compact"/>
              <w:jc w:val="left"/>
            </w:pPr>
            <w:r>
              <w:t xml:space="preserve">9,200</w:t>
            </w:r>
          </w:p>
        </w:tc>
        <w:tc>
          <w:tcPr/>
          <w:p>
            <w:pPr>
              <w:pStyle w:val="Compact"/>
              <w:jc w:val="left"/>
            </w:pPr>
            <w:r>
              <w:t xml:space="preserve">2,300,000</w:t>
            </w:r>
          </w:p>
        </w:tc>
      </w:tr>
      <w:tr>
        <w:tc>
          <w:tcPr/>
          <w:p>
            <w:pPr>
              <w:pStyle w:val="Compact"/>
              <w:jc w:val="left"/>
            </w:pPr>
            <w:r>
              <w:t xml:space="preserve">7</w:t>
            </w:r>
          </w:p>
        </w:tc>
        <w:tc>
          <w:tcPr/>
          <w:p>
            <w:pPr>
              <w:pStyle w:val="Compact"/>
              <w:jc w:val="left"/>
            </w:pPr>
            <w:r>
              <w:t xml:space="preserve">Pharmaceutical Delivery &amp; Cold Chain Handling Service – Kampala Metro</w:t>
            </w:r>
          </w:p>
        </w:tc>
        <w:tc>
          <w:tcPr/>
          <w:p>
            <w:pPr>
              <w:pStyle w:val="Compact"/>
              <w:jc w:val="left"/>
            </w:pPr>
            <w:r>
              <w:t xml:space="preserve">KCH-SVC-0003</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Pharmacist Consultation &amp; Drug Interaction Review (On-site, Kampala)</w:t>
            </w:r>
          </w:p>
        </w:tc>
        <w:tc>
          <w:tcPr/>
          <w:p>
            <w:pPr>
              <w:pStyle w:val="Compact"/>
              <w:jc w:val="left"/>
            </w:pPr>
            <w:r>
              <w:t xml:space="preserve">KCH-SVC-0011</w:t>
            </w:r>
          </w:p>
        </w:tc>
        <w:tc>
          <w:tcPr/>
          <w:p>
            <w:pPr>
              <w:pStyle w:val="Compact"/>
              <w:jc w:val="left"/>
            </w:pPr>
            <w:r>
              <w:t xml:space="preserve">2</w:t>
            </w:r>
          </w:p>
        </w:tc>
        <w:tc>
          <w:tcPr/>
          <w:p>
            <w:pPr>
              <w:pStyle w:val="Compact"/>
              <w:jc w:val="left"/>
            </w:pPr>
            <w:r>
              <w:t xml:space="preserve">200,000</w:t>
            </w:r>
          </w:p>
        </w:tc>
        <w:tc>
          <w:tcPr/>
          <w:p>
            <w:pPr>
              <w:pStyle w:val="Compact"/>
              <w:jc w:val="left"/>
            </w:pPr>
            <w:r>
              <w:t xml:space="preserve">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(UGX)</w:t>
            </w:r>
          </w:p>
        </w:tc>
        <w:tc>
          <w:tcPr/>
          <w:p>
            <w:pPr>
              <w:pStyle w:val="Compact"/>
              <w:jc w:val="left"/>
            </w:pPr>
            <w:r>
              <w:t xml:space="preserve">13,890,000</w:t>
            </w:r>
          </w:p>
        </w:tc>
      </w:tr>
      <w:tr>
        <w:tc>
          <w:tcPr/>
          <w:p>
            <w:pPr>
              <w:pStyle w:val="Compact"/>
              <w:jc w:val="left"/>
            </w:pPr>
            <w:r>
              <w:t xml:space="preserve">VAT @ 18% (Uganda Revenue Authority)</w:t>
            </w:r>
          </w:p>
        </w:tc>
        <w:tc>
          <w:tcPr/>
          <w:p>
            <w:pPr>
              <w:pStyle w:val="Compact"/>
              <w:jc w:val="left"/>
            </w:pPr>
            <w:r>
              <w:t xml:space="preserve">2,500,200</w:t>
            </w:r>
          </w:p>
        </w:tc>
      </w:tr>
      <w:tr>
        <w:tc>
          <w:tcPr/>
          <w:p>
            <w:pPr>
              <w:pStyle w:val="Compact"/>
              <w:jc w:val="left"/>
            </w:pPr>
            <w:r>
              <w:t xml:space="preserve">Discount – Government Health Facility (5%)</w:t>
            </w:r>
          </w:p>
        </w:tc>
        <w:tc>
          <w:tcPr/>
          <w:p>
            <w:pPr>
              <w:pStyle w:val="Compact"/>
              <w:jc w:val="left"/>
            </w:pPr>
            <w:r>
              <w:t xml:space="preserve">(694,500)</w:t>
            </w:r>
          </w:p>
        </w:tc>
      </w:tr>
      <w:tr>
        <w:tc>
          <w:tcPr/>
          <w:p>
            <w:pPr>
              <w:pStyle w:val="Compact"/>
              <w:jc w:val="left"/>
            </w:pPr>
            <w:r>
              <w:t xml:space="preserve">GRAND TOTAL (UGX)</w:t>
            </w:r>
          </w:p>
        </w:tc>
        <w:tc>
          <w:tcPr/>
          <w:p>
            <w:pPr>
              <w:pStyle w:val="Compact"/>
              <w:jc w:val="left"/>
            </w:pPr>
            <w:r>
              <w:t xml:space="preserve">15,695,700</w:t>
            </w:r>
          </w:p>
        </w:tc>
      </w:tr>
    </w:tbl>
    <w:bookmarkStart w:id="24" w:name="chemist-notes-important-information"/>
    <w:p>
      <w:pPr>
        <w:pStyle w:val="Heading3"/>
      </w:pPr>
      <w:r>
        <w:t xml:space="preserve">Chemist Notes &amp; Important Information</w:t>
      </w:r>
    </w:p>
    <w:p>
      <w:pPr>
        <w:pStyle w:val="FirstParagraph"/>
      </w:pPr>
      <w:r>
        <w:t xml:space="preserve">All pharmaceutical products listed in this invoice have been sourced from approved manufacturers and are registered with the Uganda National Drug Authority (UNDA). Each batch has been verified for authenticity, expiry date, and storage compliance prior to dispatch from our Kampala chemist warehouse.</w:t>
      </w:r>
    </w:p>
    <w:p>
      <w:pPr>
        <w:pStyle w:val="BodyText"/>
      </w:pPr>
      <w:r>
        <w:t xml:space="preserve">Cold-chain sensitive items (if applicable) were transported in validated refrigerated units maintained at 2°C–8°C throughout delivery within Kampala city limits. A temperature log accompanies the physical delivery.</w:t>
      </w:r>
    </w:p>
    <w:p>
      <w:pPr>
        <w:pStyle w:val="BodyText"/>
      </w:pPr>
      <w:r>
        <w:t xml:space="preserve">This invoice is issued by Kampala Chemist &amp; Pharmacy Ltd., a licensed chemist operating under the Pharmacy and Poisons Board of Uganda. All Schedule 2 and Schedule 3 controlled substances have been dispensed in accordance with the Pharmacy and Poisons Act (Cap 140) of Uganda.</w:t>
      </w:r>
    </w:p>
    <w:p>
      <w:pPr>
        <w:pStyle w:val="BodyText"/>
      </w:pPr>
      <w:r>
        <w:t xml:space="preserve">Please retain this invoice for your institutional records and submit it to your accounts department for processing. For any discrepancies in quantity or product condition, contact our Kampala chemist office within 48 hours of delivery.</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Payment is due within fifteen (15) calendar days from the date of issue, as stated in the invoice header. Late payments shall attract a penalty of 2% per month as per Uganda commercial law.</w:t>
      </w:r>
    </w:p>
    <w:p>
      <w:pPr>
        <w:numPr>
          <w:ilvl w:val="0"/>
          <w:numId w:val="1001"/>
        </w:numPr>
        <w:pStyle w:val="Compact"/>
      </w:pPr>
      <w:r>
        <w:t xml:space="preserve">All prices are quoted in Ugandan Shillings (UGX) and are inclusive of applicable Uganda Revenue Authority (URA) Value Added Tax at the standard rate of 18%.</w:t>
      </w:r>
    </w:p>
    <w:p>
      <w:pPr>
        <w:numPr>
          <w:ilvl w:val="0"/>
          <w:numId w:val="1001"/>
        </w:numPr>
        <w:pStyle w:val="Compact"/>
      </w:pPr>
      <w:r>
        <w:t xml:space="preserve">Goods once delivered to the client's premises in Kampala, Uganda, are non-returnable unless a manufacturing defect is identified within the product's shelf life. Returns must be pre-approved in writing by the Pharmacist in Charge at Kampala Chemist &amp; Pharmacy Ltd.</w:t>
      </w:r>
    </w:p>
    <w:p>
      <w:pPr>
        <w:numPr>
          <w:ilvl w:val="0"/>
          <w:numId w:val="1001"/>
        </w:numPr>
        <w:pStyle w:val="Compact"/>
      </w:pPr>
      <w:r>
        <w:t xml:space="preserve">This invoice constitutes a legal financial document. In the event of a dispute, the courts of Kampala, Uganda shall have exclusive jurisdiction.</w:t>
      </w:r>
    </w:p>
    <w:p>
      <w:pPr>
        <w:numPr>
          <w:ilvl w:val="0"/>
          <w:numId w:val="1001"/>
        </w:numPr>
        <w:pStyle w:val="Compact"/>
      </w:pPr>
      <w:r>
        <w:t xml:space="preserve">The chemist reserves the right to withhold future supply if payment terms are breached on two or more occasions within a twelve-month period.</w:t>
      </w:r>
    </w:p>
    <w:p>
      <w:pPr>
        <w:numPr>
          <w:ilvl w:val="0"/>
          <w:numId w:val="1001"/>
        </w:numPr>
        <w:pStyle w:val="Compact"/>
      </w:pPr>
      <w:r>
        <w:t xml:space="preserve">All pharmaceutical products remain the property of Kampala Chemist &amp; Pharmacy Ltd. until full payment has been received and cleared in our Stanbic Bank Uganda account.</w:t>
      </w:r>
    </w:p>
    <w:bookmarkEnd w:id="25"/>
    <w:p>
      <w:pPr>
        <w:pStyle w:val="FirstParagraph"/>
      </w:pPr>
      <w:r>
        <w:rPr>
          <w:bCs/>
          <w:b/>
        </w:rPr>
        <w:t xml:space="preserve">Kampala Chemist &amp; Pharmacy Ltd.</w:t>
      </w:r>
      <w:r>
        <w:t xml:space="preserve"> </w:t>
      </w:r>
      <w:r>
        <w:t xml:space="preserve">| Plot 14, Kampala Road, Kampala, Uganda</w:t>
      </w:r>
    </w:p>
    <w:p>
      <w:pPr>
        <w:pStyle w:val="BodyText"/>
      </w:pPr>
      <w:r>
        <w:t xml:space="preserve">Registered with the Uganda Registration Services Bureau (URSB) | Pharmacy &amp; Poisons Board License: UG-CPH-2024-0873</w:t>
      </w:r>
    </w:p>
    <w:p>
      <w:pPr>
        <w:pStyle w:val="BodyText"/>
      </w:pPr>
      <w:r>
        <w:t xml:space="preserve">TIN: UG-TIN-0045-8821-33 | URA VAT Registration: UG-VAT-2019-7745</w:t>
      </w:r>
    </w:p>
    <w:p>
      <w:pPr>
        <w:pStyle w:val="BodyText"/>
      </w:pPr>
      <w:r>
        <w:t xml:space="preserve">Thank you for choosing Kampala Chemist &amp; Pharmacy Ltd. as your trusted pharmaceutical supplier in Uganda.</w:t>
      </w:r>
    </w:p>
    <w:p>
      <w:pPr>
        <w:pStyle w:val="BodyText"/>
      </w:pPr>
      <w:r>
        <w:t xml:space="preserve">Authorized Signatory: ___________________________    Date: _______________</w:t>
      </w:r>
    </w:p>
    <w:p>
      <w:pPr>
        <w:pStyle w:val="BodyText"/>
      </w:pPr>
      <w:r>
        <w:t xml:space="preserve">Mr. Samuel Okello, R.Ph. – Pharmacist in Charge &amp; Managing Director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Kampala Chemist &amp; Pharmacy Services</dc:title>
  <dc:creator/>
  <dc:language>en</dc:language>
  <cp:keywords/>
  <dcterms:created xsi:type="dcterms:W3CDTF">2026-10-10T02:16:42Z</dcterms:created>
  <dcterms:modified xsi:type="dcterms:W3CDTF">2026-10-10T02:16:42Z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