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Manchester</w:t>
      </w:r>
      <w:r>
        <w:t xml:space="preserve"> </w:t>
      </w:r>
      <w:r>
        <w:t xml:space="preserve">Chemist</w:t>
      </w:r>
      <w:r>
        <w:t xml:space="preserve"> </w:t>
      </w:r>
      <w:r>
        <w:t xml:space="preserve">Ltd</w:t>
      </w:r>
    </w:p>
    <w:bookmarkStart w:id="20" w:name="manchester-chemist-ltd"/>
    <w:p>
      <w:pPr>
        <w:pStyle w:val="Heading1"/>
      </w:pPr>
      <w:r>
        <w:t xml:space="preserve">Manchester Chemist Ltd</w:t>
      </w:r>
    </w:p>
    <w:p>
      <w:pPr>
        <w:pStyle w:val="FirstParagraph"/>
      </w:pPr>
      <w:r>
        <w:t xml:space="preserve">Unit 7, Deansgate Square, Manchester, M3 4LQ, United Kingdom</w:t>
      </w:r>
    </w:p>
    <w:p>
      <w:pPr>
        <w:pStyle w:val="BodyText"/>
      </w:pPr>
      <w:r>
        <w:t xml:space="preserve">Telephone: +44 (0)161 496 0000</w:t>
      </w:r>
    </w:p>
    <w:p>
      <w:pPr>
        <w:pStyle w:val="BodyText"/>
      </w:pPr>
      <w:r>
        <w:t xml:space="preserve">Email: billing@manchesterchemist.co.uk</w:t>
      </w:r>
    </w:p>
    <w:p>
      <w:pPr>
        <w:pStyle w:val="BodyText"/>
      </w:pPr>
      <w:r>
        <w:t xml:space="preserve">Company Registration No: 08765432</w:t>
      </w:r>
    </w:p>
    <w:p>
      <w:pPr>
        <w:pStyle w:val="BodyText"/>
      </w:pPr>
      <w:r>
        <w:t xml:space="preserve">VAT Registration No: GB 123 4567 89</w:t>
      </w:r>
    </w:p>
    <w:p>
      <w:pPr>
        <w:pStyle w:val="BodyText"/>
      </w:pPr>
      <w:r>
        <w:t xml:space="preserve">GPhC Registration: 1001234567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VAT Registered</w:t>
      </w:r>
    </w:p>
    <w:bookmarkEnd w:id="21"/>
    <w:bookmarkStart w:id="22" w:name="bill-to"/>
    <w:p>
      <w:pPr>
        <w:pStyle w:val="Heading3"/>
      </w:pPr>
      <w:r>
        <w:t xml:space="preserve">Bill To</w:t>
      </w:r>
    </w:p>
    <w:p>
      <w:pPr>
        <w:pStyle w:val="FirstParagraph"/>
      </w:pPr>
      <w:r>
        <w:rPr>
          <w:bCs/>
          <w:b/>
        </w:rPr>
        <w:t xml:space="preserve">North Manchester NHS Trust</w:t>
      </w:r>
    </w:p>
    <w:p>
      <w:pPr>
        <w:pStyle w:val="BodyText"/>
      </w:pPr>
      <w:r>
        <w:t xml:space="preserve">Procurement &amp; Supply Department</w:t>
      </w:r>
    </w:p>
    <w:p>
      <w:pPr>
        <w:pStyle w:val="BodyText"/>
      </w:pPr>
      <w:r>
        <w:t xml:space="preserve">120 Victoria Street East</w:t>
      </w:r>
    </w:p>
    <w:p>
      <w:pPr>
        <w:pStyle w:val="BodyText"/>
      </w:pPr>
      <w:r>
        <w:t xml:space="preserve">Manchester, M3 5LZ</w:t>
      </w:r>
    </w:p>
    <w:p>
      <w:pPr>
        <w:pStyle w:val="BodyText"/>
      </w:pPr>
      <w:r>
        <w:t xml:space="preserve">United Kingdom</w:t>
      </w:r>
    </w:p>
    <w:p>
      <w:pPr>
        <w:pStyle w:val="BodyText"/>
      </w:pPr>
      <w:r>
        <w:t xml:space="preserve">Attn: Dr. Sarah Whitfield, Head of Pharmacy</w:t>
      </w:r>
    </w:p>
    <w:p>
      <w:pPr>
        <w:pStyle w:val="BodyText"/>
      </w:pPr>
      <w:r>
        <w:t xml:space="preserve">VAT No: GB 987 6543 21</w:t>
      </w:r>
    </w:p>
    <w:bookmarkEnd w:id="22"/>
    <w:bookmarkStart w:id="23" w:name="invoice-reference"/>
    <w:p>
      <w:pPr>
        <w:pStyle w:val="Heading3"/>
      </w:pPr>
      <w:r>
        <w:t xml:space="preserve">Invoice Reference</w:t>
      </w:r>
    </w:p>
    <w:p>
      <w:pPr>
        <w:pStyle w:val="FirstParagraph"/>
      </w:pPr>
      <w:r>
        <w:rPr>
          <w:bCs/>
          <w:b/>
        </w:rPr>
        <w:t xml:space="preserve">PO Number:</w:t>
      </w:r>
      <w:r>
        <w:t xml:space="preserve"> </w:t>
      </w:r>
      <w:r>
        <w:t xml:space="preserve">NMT-PO-2025-3341</w:t>
      </w:r>
    </w:p>
    <w:p>
      <w:pPr>
        <w:pStyle w:val="BodyText"/>
      </w:pPr>
      <w:r>
        <w:rPr>
          <w:bCs/>
          <w:b/>
        </w:rPr>
        <w:t xml:space="preserve">Contract Ref:</w:t>
      </w:r>
      <w:r>
        <w:t xml:space="preserve"> </w:t>
      </w:r>
      <w:r>
        <w:t xml:space="preserve">MC-NHS-2024-0091</w:t>
      </w:r>
    </w:p>
    <w:p>
      <w:pPr>
        <w:pStyle w:val="BodyText"/>
      </w:pPr>
      <w:r>
        <w:rPr>
          <w:bCs/>
          <w:b/>
        </w:rPr>
        <w:t xml:space="preserve">Delivery Date:</w:t>
      </w:r>
      <w:r>
        <w:t xml:space="preserve"> </w:t>
      </w:r>
      <w:r>
        <w:t xml:space="preserve">10 June 2025</w:t>
      </w:r>
    </w:p>
    <w:p>
      <w:pPr>
        <w:pStyle w:val="BodyText"/>
      </w:pPr>
      <w:r>
        <w:rPr>
          <w:bCs/>
          <w:b/>
        </w:rPr>
        <w:t xml:space="preserve">Delivery Address:</w:t>
      </w:r>
      <w:r>
        <w:t xml:space="preserve"> </w:t>
      </w:r>
      <w:r>
        <w:t xml:space="preserve">Pharmacy Store, Level 2, Manchester Royal Infirmary, Oxford Road, Manchester, M13 9WL, United Kingdom</w:t>
      </w:r>
    </w:p>
    <w:p>
      <w:pPr>
        <w:pStyle w:val="BodyText"/>
      </w:pPr>
      <w:r>
        <w:rPr>
          <w:bCs/>
          <w:b/>
        </w:rPr>
        <w:t xml:space="preserve">Delivery Method:</w:t>
      </w:r>
      <w:r>
        <w:t xml:space="preserve"> </w:t>
      </w:r>
      <w:r>
        <w:t xml:space="preserve">NHS Logistics Courier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Product Code</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Amoxicillin 500mg Capsules (28 per pack) – NHS Formulary Item, supplied by Manchester Chemist Ltd for hospital dispensing</w:t>
            </w:r>
          </w:p>
        </w:tc>
        <w:tc>
          <w:tcPr/>
          <w:p>
            <w:pPr>
              <w:pStyle w:val="Compact"/>
              <w:jc w:val="left"/>
            </w:pPr>
            <w:r>
              <w:t xml:space="preserve">BNF-AMX-500</w:t>
            </w:r>
          </w:p>
        </w:tc>
        <w:tc>
          <w:tcPr/>
          <w:p>
            <w:pPr>
              <w:pStyle w:val="Compact"/>
              <w:jc w:val="left"/>
            </w:pPr>
            <w:r>
              <w:t xml:space="preserve">250</w:t>
            </w:r>
          </w:p>
        </w:tc>
        <w:tc>
          <w:tcPr/>
          <w:p>
            <w:pPr>
              <w:pStyle w:val="Compact"/>
              <w:jc w:val="left"/>
            </w:pPr>
            <w:r>
              <w:t xml:space="preserve">£3.45</w:t>
            </w:r>
          </w:p>
        </w:tc>
        <w:tc>
          <w:tcPr/>
          <w:p>
            <w:pPr>
              <w:pStyle w:val="Compact"/>
              <w:jc w:val="left"/>
            </w:pPr>
            <w:r>
              <w:t xml:space="preserve">£862.50</w:t>
            </w:r>
          </w:p>
        </w:tc>
      </w:tr>
      <w:tr>
        <w:tc>
          <w:tcPr/>
          <w:p>
            <w:pPr>
              <w:pStyle w:val="Compact"/>
              <w:jc w:val="left"/>
            </w:pPr>
            <w:r>
              <w:t xml:space="preserve">02</w:t>
            </w:r>
          </w:p>
        </w:tc>
        <w:tc>
          <w:tcPr/>
          <w:p>
            <w:pPr>
              <w:pStyle w:val="Compact"/>
              <w:jc w:val="left"/>
            </w:pPr>
            <w:r>
              <w:t xml:space="preserve">Paracetamol 500mg Tablets (28 per pack) – General dispensing stock for Manchester hospital wards</w:t>
            </w:r>
          </w:p>
        </w:tc>
        <w:tc>
          <w:tcPr/>
          <w:p>
            <w:pPr>
              <w:pStyle w:val="Compact"/>
              <w:jc w:val="left"/>
            </w:pPr>
            <w:r>
              <w:t xml:space="preserve">BNF-PCM-500</w:t>
            </w:r>
          </w:p>
        </w:tc>
        <w:tc>
          <w:tcPr/>
          <w:p>
            <w:pPr>
              <w:pStyle w:val="Compact"/>
              <w:jc w:val="left"/>
            </w:pPr>
            <w:r>
              <w:t xml:space="preserve">500</w:t>
            </w:r>
          </w:p>
        </w:tc>
        <w:tc>
          <w:tcPr/>
          <w:p>
            <w:pPr>
              <w:pStyle w:val="Compact"/>
              <w:jc w:val="left"/>
            </w:pPr>
            <w:r>
              <w:t xml:space="preserve">£1.12</w:t>
            </w:r>
          </w:p>
        </w:tc>
        <w:tc>
          <w:tcPr/>
          <w:p>
            <w:pPr>
              <w:pStyle w:val="Compact"/>
              <w:jc w:val="left"/>
            </w:pPr>
            <w:r>
              <w:t xml:space="preserve">£560.00</w:t>
            </w:r>
          </w:p>
        </w:tc>
      </w:tr>
      <w:tr>
        <w:tc>
          <w:tcPr/>
          <w:p>
            <w:pPr>
              <w:pStyle w:val="Compact"/>
              <w:jc w:val="left"/>
            </w:pPr>
            <w:r>
              <w:t xml:space="preserve">03</w:t>
            </w:r>
          </w:p>
        </w:tc>
        <w:tc>
          <w:tcPr/>
          <w:p>
            <w:pPr>
              <w:pStyle w:val="Compact"/>
              <w:jc w:val="left"/>
            </w:pPr>
            <w:r>
              <w:t xml:space="preserve">Insulin Glargine 100 IU/mL Penfill (3 x 3mL) – Cold chain delivery, Manchester Chemist pharmaceutical supply</w:t>
            </w:r>
          </w:p>
        </w:tc>
        <w:tc>
          <w:tcPr/>
          <w:p>
            <w:pPr>
              <w:pStyle w:val="Compact"/>
              <w:jc w:val="left"/>
            </w:pPr>
            <w:r>
              <w:t xml:space="preserve">BNF-INS-GLA</w:t>
            </w:r>
          </w:p>
        </w:tc>
        <w:tc>
          <w:tcPr/>
          <w:p>
            <w:pPr>
              <w:pStyle w:val="Compact"/>
              <w:jc w:val="left"/>
            </w:pPr>
            <w:r>
              <w:t xml:space="preserve">120</w:t>
            </w:r>
          </w:p>
        </w:tc>
        <w:tc>
          <w:tcPr/>
          <w:p>
            <w:pPr>
              <w:pStyle w:val="Compact"/>
              <w:jc w:val="left"/>
            </w:pPr>
            <w:r>
              <w:t xml:space="preserve">£18.75</w:t>
            </w:r>
          </w:p>
        </w:tc>
        <w:tc>
          <w:tcPr/>
          <w:p>
            <w:pPr>
              <w:pStyle w:val="Compact"/>
              <w:jc w:val="left"/>
            </w:pPr>
            <w:r>
              <w:t xml:space="preserve">£2,250.00</w:t>
            </w:r>
          </w:p>
        </w:tc>
      </w:tr>
      <w:tr>
        <w:tc>
          <w:tcPr/>
          <w:p>
            <w:pPr>
              <w:pStyle w:val="Compact"/>
              <w:jc w:val="left"/>
            </w:pPr>
            <w:r>
              <w:t xml:space="preserve">04</w:t>
            </w:r>
          </w:p>
        </w:tc>
        <w:tc>
          <w:tcPr/>
          <w:p>
            <w:pPr>
              <w:pStyle w:val="Compact"/>
              <w:jc w:val="left"/>
            </w:pPr>
            <w:r>
              <w:t xml:space="preserve">Metformin 850mg Tablets (84 per pack) – Chronic disease management supply for Manchester NHS Trust</w:t>
            </w:r>
          </w:p>
        </w:tc>
        <w:tc>
          <w:tcPr/>
          <w:p>
            <w:pPr>
              <w:pStyle w:val="Compact"/>
              <w:jc w:val="left"/>
            </w:pPr>
            <w:r>
              <w:t xml:space="preserve">BNF-MET-850</w:t>
            </w:r>
          </w:p>
        </w:tc>
        <w:tc>
          <w:tcPr/>
          <w:p>
            <w:pPr>
              <w:pStyle w:val="Compact"/>
              <w:jc w:val="left"/>
            </w:pPr>
            <w:r>
              <w:t xml:space="preserve">300</w:t>
            </w:r>
          </w:p>
        </w:tc>
        <w:tc>
          <w:tcPr/>
          <w:p>
            <w:pPr>
              <w:pStyle w:val="Compact"/>
              <w:jc w:val="left"/>
            </w:pPr>
            <w:r>
              <w:t xml:space="preserve">£2.89</w:t>
            </w:r>
          </w:p>
        </w:tc>
        <w:tc>
          <w:tcPr/>
          <w:p>
            <w:pPr>
              <w:pStyle w:val="Compact"/>
              <w:jc w:val="left"/>
            </w:pPr>
            <w:r>
              <w:t xml:space="preserve">£867.00</w:t>
            </w:r>
          </w:p>
        </w:tc>
      </w:tr>
      <w:tr>
        <w:tc>
          <w:tcPr/>
          <w:p>
            <w:pPr>
              <w:pStyle w:val="Compact"/>
              <w:jc w:val="left"/>
            </w:pPr>
            <w:r>
              <w:t xml:space="preserve">05</w:t>
            </w:r>
          </w:p>
        </w:tc>
        <w:tc>
          <w:tcPr/>
          <w:p>
            <w:pPr>
              <w:pStyle w:val="Compact"/>
              <w:jc w:val="left"/>
            </w:pPr>
            <w:r>
              <w:t xml:space="preserve">Pharmaceutical Compounding Service – Preparation of bespoke topical ointments per prescription, provided by registered pharmacist at Manchester Chemist Ltd</w:t>
            </w:r>
          </w:p>
        </w:tc>
        <w:tc>
          <w:tcPr/>
          <w:p>
            <w:pPr>
              <w:pStyle w:val="Compact"/>
              <w:jc w:val="left"/>
            </w:pPr>
            <w:r>
              <w:t xml:space="preserve">SVC-COMP-001</w:t>
            </w:r>
          </w:p>
        </w:tc>
        <w:tc>
          <w:tcPr/>
          <w:p>
            <w:pPr>
              <w:pStyle w:val="Compact"/>
              <w:jc w:val="left"/>
            </w:pPr>
            <w:r>
              <w:t xml:space="preserve">45</w:t>
            </w:r>
          </w:p>
        </w:tc>
        <w:tc>
          <w:tcPr/>
          <w:p>
            <w:pPr>
              <w:pStyle w:val="Compact"/>
              <w:jc w:val="left"/>
            </w:pPr>
            <w:r>
              <w:t xml:space="preserve">£22.50</w:t>
            </w:r>
          </w:p>
        </w:tc>
        <w:tc>
          <w:tcPr/>
          <w:p>
            <w:pPr>
              <w:pStyle w:val="Compact"/>
              <w:jc w:val="left"/>
            </w:pPr>
            <w:r>
              <w:t xml:space="preserve">£1,012.50</w:t>
            </w:r>
          </w:p>
        </w:tc>
      </w:tr>
      <w:tr>
        <w:tc>
          <w:tcPr/>
          <w:p>
            <w:pPr>
              <w:pStyle w:val="Compact"/>
              <w:jc w:val="left"/>
            </w:pPr>
            <w:r>
              <w:t xml:space="preserve">06</w:t>
            </w:r>
          </w:p>
        </w:tc>
        <w:tc>
          <w:tcPr/>
          <w:p>
            <w:pPr>
              <w:pStyle w:val="Compact"/>
              <w:jc w:val="left"/>
            </w:pPr>
            <w:r>
              <w:t xml:space="preserve">Medicines Management Consultation – Quarterly review of formulary usage and cost-saving recommendations for Manchester NHS Trust, delivered by Manchester Chemist Ltd clinical team</w:t>
            </w:r>
          </w:p>
        </w:tc>
        <w:tc>
          <w:tcPr/>
          <w:p>
            <w:pPr>
              <w:pStyle w:val="Compact"/>
              <w:jc w:val="left"/>
            </w:pPr>
            <w:r>
              <w:t xml:space="preserve">SVC-CONS-Q3</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Pharmaceutical Waste Disposal &amp; Compliance Service – Secure destruction of expired medicines in accordance with UK environmental regulations, Manchester service area</w:t>
            </w:r>
          </w:p>
        </w:tc>
        <w:tc>
          <w:tcPr/>
          <w:p>
            <w:pPr>
              <w:pStyle w:val="Compact"/>
              <w:jc w:val="left"/>
            </w:pPr>
            <w:r>
              <w:t xml:space="preserve">SVC-WASTE-01</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Delivery &amp; Cold Chain Logistics – Temperature-controlled transport of pharmaceutical goods within Greater Manchester, United Kingdom</w:t>
            </w:r>
          </w:p>
        </w:tc>
        <w:tc>
          <w:tcPr/>
          <w:p>
            <w:pPr>
              <w:pStyle w:val="Compact"/>
              <w:jc w:val="left"/>
            </w:pPr>
            <w:r>
              <w:t xml:space="preserve">SVC-DEL-CC</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£7,387.00</w:t>
            </w:r>
          </w:p>
        </w:tc>
      </w:tr>
      <w:tr>
        <w:tc>
          <w:tcPr/>
          <w:p>
            <w:pPr>
              <w:pStyle w:val="Compact"/>
              <w:jc w:val="left"/>
            </w:pPr>
            <w:r>
              <w:t xml:space="preserve">VAT @ 20% (UK Standard Rate)</w:t>
            </w:r>
          </w:p>
        </w:tc>
        <w:tc>
          <w:tcPr/>
          <w:p>
            <w:pPr>
              <w:pStyle w:val="Compact"/>
              <w:jc w:val="left"/>
            </w:pPr>
            <w:r>
              <w:t xml:space="preserve">£1,477.40</w:t>
            </w:r>
          </w:p>
        </w:tc>
      </w:tr>
      <w:tr>
        <w:tc>
          <w:tcPr/>
          <w:p>
            <w:pPr>
              <w:pStyle w:val="Compact"/>
              <w:jc w:val="left"/>
            </w:pPr>
            <w:r>
              <w:t xml:space="preserve">Early Payment Discount (2% if paid within 10 days)</w:t>
            </w:r>
          </w:p>
        </w:tc>
        <w:tc>
          <w:tcPr/>
          <w:p>
            <w:pPr>
              <w:pStyle w:val="Compact"/>
              <w:jc w:val="left"/>
            </w:pPr>
            <w:r>
              <w:t xml:space="preserve">-£147.74</w:t>
            </w:r>
          </w:p>
        </w:tc>
      </w:tr>
      <w:tr>
        <w:tc>
          <w:tcPr/>
          <w:p>
            <w:pPr>
              <w:pStyle w:val="Compact"/>
              <w:jc w:val="left"/>
            </w:pPr>
            <w:r>
              <w:t xml:space="preserve">Grand Total Due (GBP)</w:t>
            </w:r>
          </w:p>
        </w:tc>
        <w:tc>
          <w:tcPr/>
          <w:p>
            <w:pPr>
              <w:pStyle w:val="Compact"/>
              <w:jc w:val="left"/>
            </w:pPr>
            <w:r>
              <w:t xml:space="preserve">£8,716.66</w:t>
            </w:r>
          </w:p>
        </w:tc>
      </w:tr>
    </w:tbl>
    <w:bookmarkStart w:id="24" w:name="payment-instructions-notes"/>
    <w:p>
      <w:pPr>
        <w:pStyle w:val="Heading3"/>
      </w:pPr>
      <w:r>
        <w:t xml:space="preserve">Payment Instructions &amp; Notes</w:t>
      </w:r>
    </w:p>
    <w:p>
      <w:pPr>
        <w:pStyle w:val="FirstParagraph"/>
      </w:pPr>
      <w:r>
        <w:rPr>
          <w:bCs/>
          <w:b/>
        </w:rPr>
        <w:t xml:space="preserve">Bank Details:</w:t>
      </w:r>
      <w:r>
        <w:t xml:space="preserve"> </w:t>
      </w:r>
      <w:r>
        <w:t xml:space="preserve">Manchester Chemist Ltd, Barclays Bank, Sort Code: 20-20-00, Account Number: 55667788, IBAN: GB29 BARC 2020 0055 6677 88</w:t>
      </w:r>
    </w:p>
    <w:p>
      <w:pPr>
        <w:pStyle w:val="BodyText"/>
      </w:pPr>
      <w:r>
        <w:rPr>
          <w:bCs/>
          <w:b/>
        </w:rPr>
        <w:t xml:space="preserve">Reference:</w:t>
      </w:r>
      <w:r>
        <w:t xml:space="preserve"> </w:t>
      </w:r>
      <w:r>
        <w:t xml:space="preserve">Please quote Invoice No. MC-2025-00487 and PO Number NMT-PO-2025-3341 on all payments.</w:t>
      </w:r>
    </w:p>
    <w:p>
      <w:pPr>
        <w:pStyle w:val="BodyText"/>
      </w:pPr>
      <w:r>
        <w:rPr>
          <w:bCs/>
          <w:b/>
        </w:rPr>
        <w:t xml:space="preserve">Payment Method:</w:t>
      </w:r>
      <w:r>
        <w:t xml:space="preserve"> </w:t>
      </w:r>
      <w:r>
        <w:t xml:space="preserve">BACS Transfer, CHAPS, or Standing Order. Cheques payable to "Manchester Chemist Ltd" and posted to the address above.</w:t>
      </w:r>
    </w:p>
    <w:p>
      <w:pPr>
        <w:pStyle w:val="BodyText"/>
      </w:pPr>
      <w:r>
        <w:rPr>
          <w:bCs/>
          <w:b/>
        </w:rPr>
        <w:t xml:space="preserve">Important:</w:t>
      </w:r>
      <w:r>
        <w:t xml:space="preserve"> </w:t>
      </w:r>
      <w:r>
        <w:t xml:space="preserve">This Invoice has been issued in accordance with the UK VAT Act 1994 and the NHS Procurement Framework. All pharmaceutical products listed have been sourced from GPhC-registered wholesalers and comply with MHRA regulations. The Chemist responsible for quality assurance on this supply is Mr. James Hartley, GPhC Reg. No. 9876543.</w:t>
      </w:r>
    </w:p>
    <w:p>
      <w:pPr>
        <w:pStyle w:val="BodyText"/>
      </w:pPr>
      <w:r>
        <w:rPr>
          <w:bCs/>
          <w:b/>
        </w:rPr>
        <w:t xml:space="preserve">Delivery Confirmation:</w:t>
      </w:r>
      <w:r>
        <w:t xml:space="preserve"> </w:t>
      </w:r>
      <w:r>
        <w:t xml:space="preserve">Goods were delivered and signed for on 10 June 2025 by the Manchester Royal Infirmary receiving department. A copy of the delivery note (DN-2025-1102) is attached to this Invoice.</w:t>
      </w:r>
    </w:p>
    <w:bookmarkEnd w:id="24"/>
    <w:bookmarkStart w:id="25" w:name="terms-conditions"/>
    <w:p>
      <w:pPr>
        <w:pStyle w:val="Heading3"/>
      </w:pPr>
      <w:r>
        <w:t xml:space="preserve">Terms &amp; Conditions</w:t>
      </w:r>
    </w:p>
    <w:p>
      <w:pPr>
        <w:pStyle w:val="FirstParagraph"/>
      </w:pPr>
      <w:r>
        <w:t xml:space="preserve">1. This Invoice is issued by Manchester Chemist Ltd, a registered pharmacy and pharmaceutical supplier operating in Manchester, United Kingdom. All transactions are governed by the laws of England and Wales.</w:t>
      </w:r>
    </w:p>
    <w:p>
      <w:pPr>
        <w:pStyle w:val="BodyText"/>
      </w:pPr>
      <w:r>
        <w:t xml:space="preserve">2. Payment is due within thirty (30) calendar days from the Invoice date. Late payments may incur interest at the rate of 4% above the Bank of England base rate, as per the Late Payment of Commercial Debts (Interest) Act 1998.</w:t>
      </w:r>
    </w:p>
    <w:p>
      <w:pPr>
        <w:pStyle w:val="BodyText"/>
      </w:pPr>
      <w:r>
        <w:t xml:space="preserve">3. All pharmaceutical products are supplied subject to the terms of the NHS National Formulary and applicable MHRA licensing conditions. Manchester Chemist Ltd reserves the right to substitute equivalent products where the specified item is temporarily unavailable, provided prior written notice is given to the purchaser.</w:t>
      </w:r>
    </w:p>
    <w:p>
      <w:pPr>
        <w:pStyle w:val="BodyText"/>
      </w:pPr>
      <w:r>
        <w:t xml:space="preserve">4. Cold chain products must be stored at the temperatures specified on the packaging. Manchester Chemist Ltd shall not be liable for product degradation resulting from improper storage by the recipient after delivery.</w:t>
      </w:r>
    </w:p>
    <w:p>
      <w:pPr>
        <w:pStyle w:val="BodyText"/>
      </w:pPr>
      <w:r>
        <w:t xml:space="preserve">5. Disputes regarding this Invoice must be raised in writing within fourteen (14) days of the Invoice date. Unresolved disputes may be referred to the General Pharmaceutical Council (GPhC) or the relevant NHS procurement ombudsman.</w:t>
      </w:r>
    </w:p>
    <w:p>
      <w:pPr>
        <w:pStyle w:val="BodyText"/>
      </w:pPr>
      <w:r>
        <w:t xml:space="preserve">6. Manchester Chemist Ltd holds full professional indemnity insurance and public liability cover in accordance with UK regulatory requirements for pharmacy operations in Manchester and the wider United Kingdom.</w:t>
      </w:r>
    </w:p>
    <w:p>
      <w:pPr>
        <w:pStyle w:val="BodyText"/>
      </w:pPr>
      <w:r>
        <w:t xml:space="preserve">7. This Invoice constitutes a legally binding document. No part of this Invoice may be reproduced or distributed without the prior written consent of Manchester Chemist Ltd.</w:t>
      </w:r>
    </w:p>
    <w:bookmarkEnd w:id="25"/>
    <w:p>
      <w:pPr>
        <w:pStyle w:val="BodyText"/>
      </w:pPr>
      <w:r>
        <w:t xml:space="preserve">Manchester Chemist Ltd | Unit 7, Deansgate Square, Manchester, M3 4LQ, United Kingdom</w:t>
      </w:r>
    </w:p>
    <w:p>
      <w:pPr>
        <w:pStyle w:val="BodyText"/>
      </w:pPr>
      <w:r>
        <w:t xml:space="preserve">Registered in England &amp; Wales No. 08765432 | VAT No. GB 123 4567 89 | GPhC Reg. 1001234567</w:t>
      </w:r>
    </w:p>
    <w:p>
      <w:pPr>
        <w:pStyle w:val="BodyText"/>
      </w:pPr>
      <w:r>
        <w:t xml:space="preserve">This Invoice was generated electronically and is valid without a physical signature. For queries, contact billing@manchesterchemist.co.uk or call +44 (0)161 496 0000.</w:t>
      </w:r>
    </w:p>
    <w:p>
      <w:pPr>
        <w:pStyle w:val="BodyText"/>
      </w:pPr>
      <w:r>
        <w:t xml:space="preserve">Thank you for your business. Manchester Chemist Ltd – Serving the pharmaceutical needs of Manchester and the United Kingdom since 1987.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Manchester Chemist Ltd</dc:title>
  <dc:creator/>
  <dc:language>en-GB</dc:language>
  <cp:keywords/>
  <dcterms:created xsi:type="dcterms:W3CDTF">2026-10-10T05:12:05Z</dcterms:created>
  <dcterms:modified xsi:type="dcterms:W3CDTF">2026-10-10T05:12:05Z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