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Venezuela</w:t>
      </w:r>
      <w:r>
        <w:t xml:space="preserve"> </w:t>
      </w:r>
      <w:r>
        <w:t xml:space="preserve">Caracas</w:t>
      </w:r>
    </w:p>
    <w:bookmarkStart w:id="20" w:name="farmacia-quimica-del-este"/>
    <w:p>
      <w:pPr>
        <w:pStyle w:val="Heading1"/>
      </w:pPr>
      <w:r>
        <w:t xml:space="preserve">Farmacia Quimica del Este</w:t>
      </w:r>
    </w:p>
    <w:p>
      <w:pPr>
        <w:pStyle w:val="FirstParagraph"/>
      </w:pPr>
      <w:r>
        <w:rPr>
          <w:bCs/>
          <w:b/>
        </w:rPr>
        <w:t xml:space="preserve">Chemist &amp; Pharmaceutical Services</w:t>
      </w:r>
    </w:p>
    <w:p>
      <w:pPr>
        <w:pStyle w:val="BodyText"/>
      </w:pPr>
      <w:r>
        <w:t xml:space="preserve">Av. Francisco de Miranda, Torre Empresarial, Piso 3, Ofic. 305</w:t>
      </w:r>
    </w:p>
    <w:p>
      <w:pPr>
        <w:pStyle w:val="BodyText"/>
      </w:pPr>
      <w:r>
        <w:t xml:space="preserve">Chacao, Venezuela Caracas, 1060</w:t>
      </w:r>
    </w:p>
    <w:p>
      <w:pPr>
        <w:pStyle w:val="BodyText"/>
      </w:pPr>
      <w:r>
        <w:t xml:space="preserve">RIF: J-45872319-K</w:t>
      </w:r>
    </w:p>
    <w:p>
      <w:pPr>
        <w:pStyle w:val="BodyText"/>
      </w:pPr>
      <w:r>
        <w:t xml:space="preserve">Phone: +58 (212) 555-7842 | Email: ventas@farmaciaquimica.com.ve</w:t>
      </w:r>
    </w:p>
    <w:p>
      <w:pPr>
        <w:pStyle w:val="BodyText"/>
      </w:pPr>
      <w:r>
        <w:t xml:space="preserve">Ministerio del Poder Popular para la Salud - Registro Sanitario No. 2019-0456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FQE-2024-08731</w:t>
      </w:r>
    </w:p>
    <w:p>
      <w:pPr>
        <w:pStyle w:val="BodyText"/>
      </w:pPr>
      <w:r>
        <w:rPr>
          <w:bCs/>
          <w:b/>
        </w:rPr>
        <w:t xml:space="preserve">Date of Issue:</w:t>
      </w:r>
      <w:r>
        <w:t xml:space="preserve"> </w:t>
      </w:r>
      <w:r>
        <w:t xml:space="preserve">January 15, 2025</w:t>
      </w:r>
    </w:p>
    <w:p>
      <w:pPr>
        <w:pStyle w:val="BodyText"/>
      </w:pPr>
      <w:r>
        <w:rPr>
          <w:bCs/>
          <w:b/>
        </w:rPr>
        <w:t xml:space="preserve">Due Date:</w:t>
      </w:r>
      <w:r>
        <w:t xml:space="preserve"> </w:t>
      </w:r>
      <w:r>
        <w:t xml:space="preserve">January 30,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(US Dollars)</w:t>
      </w:r>
    </w:p>
    <w:bookmarkEnd w:id="21"/>
    <w:bookmarkStart w:id="22" w:name="chemist-supplier"/>
    <w:p>
      <w:pPr>
        <w:pStyle w:val="Heading3"/>
      </w:pPr>
      <w:r>
        <w:t xml:space="preserve">Chemist / Supplier</w:t>
      </w:r>
    </w:p>
    <w:p>
      <w:pPr>
        <w:pStyle w:val="FirstParagraph"/>
      </w:pPr>
      <w:r>
        <w:rPr>
          <w:bCs/>
          <w:b/>
        </w:rPr>
        <w:t xml:space="preserve">Farmacia Quimica del Este C.A.</w:t>
      </w:r>
    </w:p>
    <w:p>
      <w:pPr>
        <w:pStyle w:val="BodyText"/>
      </w:pPr>
      <w:r>
        <w:t xml:space="preserve">Av. Francisco de Miranda, Torre Empresarial</w:t>
      </w:r>
    </w:p>
    <w:p>
      <w:pPr>
        <w:pStyle w:val="BodyText"/>
      </w:pPr>
      <w:r>
        <w:t xml:space="preserve">Piso 3, Oficina 305, Chacao</w:t>
      </w:r>
    </w:p>
    <w:p>
      <w:pPr>
        <w:pStyle w:val="BodyText"/>
      </w:pPr>
      <w:r>
        <w:t xml:space="preserve">Venezuela Caracas, 1060</w:t>
      </w:r>
    </w:p>
    <w:p>
      <w:pPr>
        <w:pStyle w:val="BodyText"/>
      </w:pPr>
      <w:r>
        <w:t xml:space="preserve">Representante Legal: Dr. Carlos Mendoza R.</w:t>
      </w:r>
    </w:p>
    <w:p>
      <w:pPr>
        <w:pStyle w:val="BodyText"/>
      </w:pPr>
      <w:r>
        <w:t xml:space="preserve">License No. C-2019-004567</w:t>
      </w:r>
    </w:p>
    <w:bookmarkEnd w:id="22"/>
    <w:bookmarkStart w:id="23" w:name="billed-to-client"/>
    <w:p>
      <w:pPr>
        <w:pStyle w:val="Heading3"/>
      </w:pPr>
      <w:r>
        <w:t xml:space="preserve">Billed To / Client</w:t>
      </w:r>
    </w:p>
    <w:p>
      <w:pPr>
        <w:pStyle w:val="FirstParagraph"/>
      </w:pPr>
      <w:r>
        <w:rPr>
          <w:bCs/>
          <w:b/>
        </w:rPr>
        <w:t xml:space="preserve">Clínica San Rafael S.A.</w:t>
      </w:r>
    </w:p>
    <w:p>
      <w:pPr>
        <w:pStyle w:val="BodyText"/>
      </w:pPr>
      <w:r>
        <w:t xml:space="preserve">RIF: J-32984561-L</w:t>
      </w:r>
    </w:p>
    <w:p>
      <w:pPr>
        <w:pStyle w:val="BodyText"/>
      </w:pPr>
      <w:r>
        <w:t xml:space="preserve">Calle 14, Torre Médica, Piso 7</w:t>
      </w:r>
    </w:p>
    <w:p>
      <w:pPr>
        <w:pStyle w:val="BodyText"/>
      </w:pPr>
      <w:r>
        <w:t xml:space="preserve">El Rosal, Venezuela Caracas, 1081</w:t>
      </w:r>
    </w:p>
    <w:p>
      <w:pPr>
        <w:pStyle w:val="BodyText"/>
      </w:pPr>
      <w:r>
        <w:t xml:space="preserve">Attn: Lic. María Fernández (Procurement)</w:t>
      </w:r>
    </w:p>
    <w:p>
      <w:pPr>
        <w:pStyle w:val="BodyText"/>
      </w:pPr>
      <w:r>
        <w:t xml:space="preserve">Phone: +58 (212) 445-9910</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Pharmaceutical Item / Service</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Expiration / Validity</w:t>
            </w:r>
          </w:p>
        </w:tc>
      </w:tr>
      <w:tr>
        <w:tc>
          <w:tcPr/>
          <w:p>
            <w:pPr>
              <w:pStyle w:val="Compact"/>
              <w:jc w:val="left"/>
            </w:pPr>
            <w:r>
              <w:t xml:space="preserve">01</w:t>
            </w:r>
          </w:p>
        </w:tc>
        <w:tc>
          <w:tcPr/>
          <w:p>
            <w:pPr>
              <w:pStyle w:val="Compact"/>
              <w:jc w:val="left"/>
            </w:pPr>
            <w:r>
              <w:t xml:space="preserve">Amoxicillin 500mg Capsules (Box of 20) – Antibiotic, Chemist Grade</w:t>
            </w:r>
          </w:p>
        </w:tc>
        <w:tc>
          <w:tcPr/>
          <w:p>
            <w:pPr>
              <w:pStyle w:val="Compact"/>
              <w:jc w:val="left"/>
            </w:pPr>
            <w:r>
              <w:t xml:space="preserve">AMX-500-20</w:t>
            </w:r>
          </w:p>
        </w:tc>
        <w:tc>
          <w:tcPr/>
          <w:p>
            <w:pPr>
              <w:pStyle w:val="Compact"/>
              <w:jc w:val="left"/>
            </w:pPr>
            <w:r>
              <w:t xml:space="preserve">50</w:t>
            </w:r>
          </w:p>
        </w:tc>
        <w:tc>
          <w:tcPr/>
          <w:p>
            <w:pPr>
              <w:pStyle w:val="Compact"/>
              <w:jc w:val="left"/>
            </w:pPr>
            <w:r>
              <w:t xml:space="preserve">$12.50</w:t>
            </w:r>
          </w:p>
        </w:tc>
        <w:tc>
          <w:tcPr/>
          <w:p>
            <w:pPr>
              <w:pStyle w:val="Compact"/>
              <w:jc w:val="left"/>
            </w:pPr>
            <w:r>
              <w:t xml:space="preserve">$625.00</w:t>
            </w:r>
          </w:p>
        </w:tc>
        <w:tc>
          <w:tcPr/>
          <w:p>
            <w:pPr>
              <w:pStyle w:val="Compact"/>
              <w:jc w:val="left"/>
            </w:pPr>
            <w:r>
              <w:t xml:space="preserve">Dec 2026</w:t>
            </w:r>
          </w:p>
        </w:tc>
      </w:tr>
      <w:tr>
        <w:tc>
          <w:tcPr/>
          <w:p>
            <w:pPr>
              <w:pStyle w:val="Compact"/>
              <w:jc w:val="left"/>
            </w:pPr>
            <w:r>
              <w:t xml:space="preserve">02</w:t>
            </w:r>
          </w:p>
        </w:tc>
        <w:tc>
          <w:tcPr/>
          <w:p>
            <w:pPr>
              <w:pStyle w:val="Compact"/>
              <w:jc w:val="left"/>
            </w:pPr>
            <w:r>
              <w:t xml:space="preserve">Ibuprofen 400mg Tablets (Box of 30) – Analgesic, Chemist Supply</w:t>
            </w:r>
          </w:p>
        </w:tc>
        <w:tc>
          <w:tcPr/>
          <w:p>
            <w:pPr>
              <w:pStyle w:val="Compact"/>
              <w:jc w:val="left"/>
            </w:pPr>
            <w:r>
              <w:t xml:space="preserve">IBU-400-30</w:t>
            </w:r>
          </w:p>
        </w:tc>
        <w:tc>
          <w:tcPr/>
          <w:p>
            <w:pPr>
              <w:pStyle w:val="Compact"/>
              <w:jc w:val="left"/>
            </w:pPr>
            <w:r>
              <w:t xml:space="preserve">80</w:t>
            </w:r>
          </w:p>
        </w:tc>
        <w:tc>
          <w:tcPr/>
          <w:p>
            <w:pPr>
              <w:pStyle w:val="Compact"/>
              <w:jc w:val="left"/>
            </w:pPr>
            <w:r>
              <w:t xml:space="preserve">$8.75</w:t>
            </w:r>
          </w:p>
        </w:tc>
        <w:tc>
          <w:tcPr/>
          <w:p>
            <w:pPr>
              <w:pStyle w:val="Compact"/>
              <w:jc w:val="left"/>
            </w:pPr>
            <w:r>
              <w:t xml:space="preserve">$700.00</w:t>
            </w:r>
          </w:p>
        </w:tc>
        <w:tc>
          <w:tcPr/>
          <w:p>
            <w:pPr>
              <w:pStyle w:val="Compact"/>
              <w:jc w:val="left"/>
            </w:pPr>
            <w:r>
              <w:t xml:space="preserve">Aug 2026</w:t>
            </w:r>
          </w:p>
        </w:tc>
      </w:tr>
      <w:tr>
        <w:tc>
          <w:tcPr/>
          <w:p>
            <w:pPr>
              <w:pStyle w:val="Compact"/>
              <w:jc w:val="left"/>
            </w:pPr>
            <w:r>
              <w:t xml:space="preserve">03</w:t>
            </w:r>
          </w:p>
        </w:tc>
        <w:tc>
          <w:tcPr/>
          <w:p>
            <w:pPr>
              <w:pStyle w:val="Compact"/>
              <w:jc w:val="left"/>
            </w:pPr>
            <w:r>
              <w:t xml:space="preserve">Metformin 850mg Tablets (Box of 60) – Antidiabetic, Chemist Formulation</w:t>
            </w:r>
          </w:p>
        </w:tc>
        <w:tc>
          <w:tcPr/>
          <w:p>
            <w:pPr>
              <w:pStyle w:val="Compact"/>
              <w:jc w:val="left"/>
            </w:pPr>
            <w:r>
              <w:t xml:space="preserve">MET-850-60</w:t>
            </w:r>
          </w:p>
        </w:tc>
        <w:tc>
          <w:tcPr/>
          <w:p>
            <w:pPr>
              <w:pStyle w:val="Compact"/>
              <w:jc w:val="left"/>
            </w:pPr>
            <w:r>
              <w:t xml:space="preserve">40</w:t>
            </w:r>
          </w:p>
        </w:tc>
        <w:tc>
          <w:tcPr/>
          <w:p>
            <w:pPr>
              <w:pStyle w:val="Compact"/>
              <w:jc w:val="left"/>
            </w:pPr>
            <w:r>
              <w:t xml:space="preserve">$15.20</w:t>
            </w:r>
          </w:p>
        </w:tc>
        <w:tc>
          <w:tcPr/>
          <w:p>
            <w:pPr>
              <w:pStyle w:val="Compact"/>
              <w:jc w:val="left"/>
            </w:pPr>
            <w:r>
              <w:t xml:space="preserve">$608.00</w:t>
            </w:r>
          </w:p>
        </w:tc>
        <w:tc>
          <w:tcPr/>
          <w:p>
            <w:pPr>
              <w:pStyle w:val="Compact"/>
              <w:jc w:val="left"/>
            </w:pPr>
            <w:r>
              <w:t xml:space="preserve">Mar 2027</w:t>
            </w:r>
          </w:p>
        </w:tc>
      </w:tr>
      <w:tr>
        <w:tc>
          <w:tcPr/>
          <w:p>
            <w:pPr>
              <w:pStyle w:val="Compact"/>
              <w:jc w:val="left"/>
            </w:pPr>
            <w:r>
              <w:t xml:space="preserve">04</w:t>
            </w:r>
          </w:p>
        </w:tc>
        <w:tc>
          <w:tcPr/>
          <w:p>
            <w:pPr>
              <w:pStyle w:val="Compact"/>
              <w:jc w:val="left"/>
            </w:pPr>
            <w:r>
              <w:t xml:space="preserve">Normal Saline Solution 0.9% (1000ml IV Bags) – Chemist Sterile Product</w:t>
            </w:r>
          </w:p>
        </w:tc>
        <w:tc>
          <w:tcPr/>
          <w:p>
            <w:pPr>
              <w:pStyle w:val="Compact"/>
              <w:jc w:val="left"/>
            </w:pPr>
            <w:r>
              <w:t xml:space="preserve">NSL-09-1000</w:t>
            </w:r>
          </w:p>
        </w:tc>
        <w:tc>
          <w:tcPr/>
          <w:p>
            <w:pPr>
              <w:pStyle w:val="Compact"/>
              <w:jc w:val="left"/>
            </w:pPr>
            <w:r>
              <w:t xml:space="preserve">120</w:t>
            </w:r>
          </w:p>
        </w:tc>
        <w:tc>
          <w:tcPr/>
          <w:p>
            <w:pPr>
              <w:pStyle w:val="Compact"/>
              <w:jc w:val="left"/>
            </w:pPr>
            <w:r>
              <w:t xml:space="preserve">$4.30</w:t>
            </w:r>
          </w:p>
        </w:tc>
        <w:tc>
          <w:tcPr/>
          <w:p>
            <w:pPr>
              <w:pStyle w:val="Compact"/>
              <w:jc w:val="left"/>
            </w:pPr>
            <w:r>
              <w:t xml:space="preserve">$516.00</w:t>
            </w:r>
          </w:p>
        </w:tc>
        <w:tc>
          <w:tcPr/>
          <w:p>
            <w:pPr>
              <w:pStyle w:val="Compact"/>
              <w:jc w:val="left"/>
            </w:pPr>
            <w:r>
              <w:t xml:space="preserve">Jun 2026</w:t>
            </w:r>
          </w:p>
        </w:tc>
      </w:tr>
      <w:tr>
        <w:tc>
          <w:tcPr/>
          <w:p>
            <w:pPr>
              <w:pStyle w:val="Compact"/>
              <w:jc w:val="left"/>
            </w:pPr>
            <w:r>
              <w:t xml:space="preserve">05</w:t>
            </w:r>
          </w:p>
        </w:tc>
        <w:tc>
          <w:tcPr/>
          <w:p>
            <w:pPr>
              <w:pStyle w:val="Compact"/>
              <w:jc w:val="left"/>
            </w:pPr>
            <w:r>
              <w:t xml:space="preserve">Paracetamol 500mg Syrup 120ml – Pediatric, Chemist Dispensed</w:t>
            </w:r>
          </w:p>
        </w:tc>
        <w:tc>
          <w:tcPr/>
          <w:p>
            <w:pPr>
              <w:pStyle w:val="Compact"/>
              <w:jc w:val="left"/>
            </w:pPr>
            <w:r>
              <w:t xml:space="preserve">PAR-500-120</w:t>
            </w:r>
          </w:p>
        </w:tc>
        <w:tc>
          <w:tcPr/>
          <w:p>
            <w:pPr>
              <w:pStyle w:val="Compact"/>
              <w:jc w:val="left"/>
            </w:pPr>
            <w:r>
              <w:t xml:space="preserve">60</w:t>
            </w:r>
          </w:p>
        </w:tc>
        <w:tc>
          <w:tcPr/>
          <w:p>
            <w:pPr>
              <w:pStyle w:val="Compact"/>
              <w:jc w:val="left"/>
            </w:pPr>
            <w:r>
              <w:t xml:space="preserve">$6.80</w:t>
            </w:r>
          </w:p>
        </w:tc>
        <w:tc>
          <w:tcPr/>
          <w:p>
            <w:pPr>
              <w:pStyle w:val="Compact"/>
              <w:jc w:val="left"/>
            </w:pPr>
            <w:r>
              <w:t xml:space="preserve">$408.00</w:t>
            </w:r>
          </w:p>
        </w:tc>
        <w:tc>
          <w:tcPr/>
          <w:p>
            <w:pPr>
              <w:pStyle w:val="Compact"/>
              <w:jc w:val="left"/>
            </w:pPr>
            <w:r>
              <w:t xml:space="preserve">Nov 2025</w:t>
            </w:r>
          </w:p>
        </w:tc>
      </w:tr>
      <w:tr>
        <w:tc>
          <w:tcPr/>
          <w:p>
            <w:pPr>
              <w:pStyle w:val="Compact"/>
              <w:jc w:val="left"/>
            </w:pPr>
            <w:r>
              <w:t xml:space="preserve">06</w:t>
            </w:r>
          </w:p>
        </w:tc>
        <w:tc>
          <w:tcPr/>
          <w:p>
            <w:pPr>
              <w:pStyle w:val="Compact"/>
              <w:jc w:val="left"/>
            </w:pPr>
            <w:r>
              <w:t xml:space="preserve">Surgical Gloves (Medium, Box of 100) – Chemist Medical Supply</w:t>
            </w:r>
          </w:p>
        </w:tc>
        <w:tc>
          <w:tcPr/>
          <w:p>
            <w:pPr>
              <w:pStyle w:val="Compact"/>
              <w:jc w:val="left"/>
            </w:pPr>
            <w:r>
              <w:t xml:space="preserve">GLV-MED-100</w:t>
            </w:r>
          </w:p>
        </w:tc>
        <w:tc>
          <w:tcPr/>
          <w:p>
            <w:pPr>
              <w:pStyle w:val="Compact"/>
              <w:jc w:val="left"/>
            </w:pPr>
            <w:r>
              <w:t xml:space="preserve">30</w:t>
            </w:r>
          </w:p>
        </w:tc>
        <w:tc>
          <w:tcPr/>
          <w:p>
            <w:pPr>
              <w:pStyle w:val="Compact"/>
              <w:jc w:val="left"/>
            </w:pPr>
            <w:r>
              <w:t xml:space="preserve">$18.00</w:t>
            </w:r>
          </w:p>
        </w:tc>
        <w:tc>
          <w:tcPr/>
          <w:p>
            <w:pPr>
              <w:pStyle w:val="Compact"/>
              <w:jc w:val="left"/>
            </w:pPr>
            <w:r>
              <w:t xml:space="preserve">$540.00</w:t>
            </w:r>
          </w:p>
        </w:tc>
        <w:tc>
          <w:tcPr/>
          <w:p>
            <w:pPr>
              <w:pStyle w:val="Compact"/>
              <w:jc w:val="left"/>
            </w:pPr>
            <w:r>
              <w:t xml:space="preserve">N/A</w:t>
            </w:r>
          </w:p>
        </w:tc>
      </w:tr>
      <w:tr>
        <w:tc>
          <w:tcPr/>
          <w:p>
            <w:pPr>
              <w:pStyle w:val="Compact"/>
              <w:jc w:val="left"/>
            </w:pPr>
            <w:r>
              <w:t xml:space="preserve">07</w:t>
            </w:r>
          </w:p>
        </w:tc>
        <w:tc>
          <w:tcPr/>
          <w:p>
            <w:pPr>
              <w:pStyle w:val="Compact"/>
              <w:jc w:val="left"/>
            </w:pPr>
            <w:r>
              <w:t xml:space="preserve">Insulin Glargine 100IU/ml (Vial 10ml) – Chemist Cold Chain Product</w:t>
            </w:r>
          </w:p>
        </w:tc>
        <w:tc>
          <w:tcPr/>
          <w:p>
            <w:pPr>
              <w:pStyle w:val="Compact"/>
              <w:jc w:val="left"/>
            </w:pPr>
            <w:r>
              <w:t xml:space="preserve">INS-GLA-100</w:t>
            </w:r>
          </w:p>
        </w:tc>
        <w:tc>
          <w:tcPr/>
          <w:p>
            <w:pPr>
              <w:pStyle w:val="Compact"/>
              <w:jc w:val="left"/>
            </w:pPr>
            <w:r>
              <w:t xml:space="preserve">25</w:t>
            </w:r>
          </w:p>
        </w:tc>
        <w:tc>
          <w:tcPr/>
          <w:p>
            <w:pPr>
              <w:pStyle w:val="Compact"/>
              <w:jc w:val="left"/>
            </w:pPr>
            <w:r>
              <w:t xml:space="preserve">$32.50</w:t>
            </w:r>
          </w:p>
        </w:tc>
        <w:tc>
          <w:tcPr/>
          <w:p>
            <w:pPr>
              <w:pStyle w:val="Compact"/>
              <w:jc w:val="left"/>
            </w:pPr>
            <w:r>
              <w:t xml:space="preserve">$812.50</w:t>
            </w:r>
          </w:p>
        </w:tc>
        <w:tc>
          <w:tcPr/>
          <w:p>
            <w:pPr>
              <w:pStyle w:val="Compact"/>
              <w:jc w:val="left"/>
            </w:pPr>
            <w:r>
              <w:t xml:space="preserve">Feb 2026</w:t>
            </w:r>
          </w:p>
        </w:tc>
      </w:tr>
      <w:tr>
        <w:tc>
          <w:tcPr/>
          <w:p>
            <w:pPr>
              <w:pStyle w:val="Compact"/>
              <w:jc w:val="left"/>
            </w:pPr>
            <w:r>
              <w:t xml:space="preserve">08</w:t>
            </w:r>
          </w:p>
        </w:tc>
        <w:tc>
          <w:tcPr/>
          <w:p>
            <w:pPr>
              <w:pStyle w:val="Compact"/>
              <w:jc w:val="left"/>
            </w:pPr>
            <w:r>
              <w:t xml:space="preserve">Pharmaceutical Compounding Service – Custom Formulation by Licensed Chemist</w:t>
            </w:r>
          </w:p>
        </w:tc>
        <w:tc>
          <w:tcPr/>
          <w:p>
            <w:pPr>
              <w:pStyle w:val="Compact"/>
              <w:jc w:val="left"/>
            </w:pPr>
            <w:r>
              <w:t xml:space="preserve">SVC-COMP-001</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N/A</w:t>
            </w:r>
          </w:p>
        </w:tc>
      </w:tr>
      <w:tr>
        <w:tc>
          <w:tcPr/>
          <w:p>
            <w:pPr>
              <w:pStyle w:val="Compact"/>
              <w:jc w:val="left"/>
            </w:pPr>
            <w:r>
              <w:t xml:space="preserve">09</w:t>
            </w:r>
          </w:p>
        </w:tc>
        <w:tc>
          <w:tcPr/>
          <w:p>
            <w:pPr>
              <w:pStyle w:val="Compact"/>
              <w:jc w:val="left"/>
            </w:pPr>
            <w:r>
              <w:t xml:space="preserve">Delivery &amp; Cold Chain Logistics within Venezuela Caracas Metropolitan Area</w:t>
            </w:r>
          </w:p>
        </w:tc>
        <w:tc>
          <w:tcPr/>
          <w:p>
            <w:pPr>
              <w:pStyle w:val="Compact"/>
              <w:jc w:val="left"/>
            </w:pPr>
            <w:r>
              <w:t xml:space="preserve">SVC-DEL-CC</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left"/>
            </w:pPr>
            <w:r>
              <w:t xml:space="preserve">$4,509.50</w:t>
            </w:r>
          </w:p>
        </w:tc>
      </w:tr>
      <w:tr>
        <w:tc>
          <w:tcPr/>
          <w:p>
            <w:pPr>
              <w:pStyle w:val="Compact"/>
              <w:jc w:val="left"/>
            </w:pPr>
            <w:r>
              <w:t xml:space="preserve">Discount – Corporate Agreement (5%)</w:t>
            </w:r>
          </w:p>
        </w:tc>
        <w:tc>
          <w:tcPr/>
          <w:p>
            <w:pPr>
              <w:pStyle w:val="Compact"/>
              <w:jc w:val="left"/>
            </w:pPr>
            <w:r>
              <w:t xml:space="preserve">-$225.48</w:t>
            </w:r>
          </w:p>
        </w:tc>
      </w:tr>
      <w:tr>
        <w:tc>
          <w:tcPr/>
          <w:p>
            <w:pPr>
              <w:pStyle w:val="Compact"/>
              <w:jc w:val="left"/>
            </w:pPr>
            <w:r>
              <w:t xml:space="preserve">Net Amount (USD)</w:t>
            </w:r>
          </w:p>
        </w:tc>
        <w:tc>
          <w:tcPr/>
          <w:p>
            <w:pPr>
              <w:pStyle w:val="Compact"/>
              <w:jc w:val="left"/>
            </w:pPr>
            <w:r>
              <w:t xml:space="preserve">$4,284.02</w:t>
            </w:r>
          </w:p>
        </w:tc>
      </w:tr>
      <w:tr>
        <w:tc>
          <w:tcPr/>
          <w:p>
            <w:pPr>
              <w:pStyle w:val="Compact"/>
              <w:jc w:val="left"/>
            </w:pPr>
            <w:r>
              <w:t xml:space="preserve">IVA – Value Added Tax (16%)</w:t>
            </w:r>
          </w:p>
        </w:tc>
        <w:tc>
          <w:tcPr/>
          <w:p>
            <w:pPr>
              <w:pStyle w:val="Compact"/>
              <w:jc w:val="left"/>
            </w:pPr>
            <w:r>
              <w:t xml:space="preserve">$685.44</w:t>
            </w:r>
          </w:p>
        </w:tc>
      </w:tr>
      <w:tr>
        <w:tc>
          <w:tcPr/>
          <w:p>
            <w:pPr>
              <w:pStyle w:val="Compact"/>
              <w:jc w:val="left"/>
            </w:pPr>
            <w:r>
              <w:t xml:space="preserve">GRAND TOTAL (USD)</w:t>
            </w:r>
          </w:p>
        </w:tc>
        <w:tc>
          <w:tcPr/>
          <w:p>
            <w:pPr>
              <w:pStyle w:val="Compact"/>
              <w:jc w:val="left"/>
            </w:pPr>
            <w:r>
              <w:t xml:space="preserve">$4,969.46</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date of issue. Payment may be made via bank transfer to the following account held by Farmacia Quimica del Este C.A. in Venezuela Caracas:</w:t>
      </w:r>
    </w:p>
    <w:p>
      <w:pPr>
        <w:pStyle w:val="BodyText"/>
      </w:pPr>
      <w:r>
        <w:rPr>
          <w:bCs/>
          <w:b/>
        </w:rPr>
        <w:t xml:space="preserve">Bank:</w:t>
      </w:r>
      <w:r>
        <w:t xml:space="preserve"> </w:t>
      </w:r>
      <w:r>
        <w:t xml:space="preserve">Banco Mercantil, S.A. |</w:t>
      </w:r>
      <w:r>
        <w:t xml:space="preserve"> </w:t>
      </w:r>
      <w:r>
        <w:rPr>
          <w:bCs/>
          <w:b/>
        </w:rPr>
        <w:t xml:space="preserve">Branch:</w:t>
      </w:r>
      <w:r>
        <w:t xml:space="preserve"> </w:t>
      </w:r>
      <w:r>
        <w:t xml:space="preserve">Chacao, Venezuela Caracas</w:t>
      </w:r>
    </w:p>
    <w:p>
      <w:pPr>
        <w:pStyle w:val="BodyText"/>
      </w:pPr>
      <w:r>
        <w:rPr>
          <w:bCs/>
          <w:b/>
        </w:rPr>
        <w:t xml:space="preserve">Account No.:</w:t>
      </w:r>
      <w:r>
        <w:t xml:space="preserve"> </w:t>
      </w:r>
      <w:r>
        <w:t xml:space="preserve">0105-0045-8723-19004567 |</w:t>
      </w:r>
      <w:r>
        <w:t xml:space="preserve"> </w:t>
      </w:r>
      <w:r>
        <w:rPr>
          <w:bCs/>
          <w:b/>
        </w:rPr>
        <w:t xml:space="preserve">IBAN:</w:t>
      </w:r>
      <w:r>
        <w:t xml:space="preserve"> </w:t>
      </w:r>
      <w:r>
        <w:t xml:space="preserve">VE01010500045872319004567</w:t>
      </w:r>
    </w:p>
    <w:p>
      <w:pPr>
        <w:pStyle w:val="BodyText"/>
      </w:pPr>
      <w:r>
        <w:rPr>
          <w:bCs/>
          <w:b/>
        </w:rPr>
        <w:t xml:space="preserve">SWIFT Code:</w:t>
      </w:r>
      <w:r>
        <w:t xml:space="preserve"> </w:t>
      </w:r>
      <w:r>
        <w:t xml:space="preserve">BCRSVCVX |</w:t>
      </w:r>
      <w:r>
        <w:t xml:space="preserve"> </w:t>
      </w:r>
      <w:r>
        <w:rPr>
          <w:bCs/>
          <w:b/>
        </w:rPr>
        <w:t xml:space="preserve">RIF:</w:t>
      </w:r>
      <w:r>
        <w:t xml:space="preserve"> </w:t>
      </w:r>
      <w:r>
        <w:t xml:space="preserve">J-45872319-K</w:t>
      </w:r>
    </w:p>
    <w:p>
      <w:pPr>
        <w:pStyle w:val="BodyText"/>
      </w:pPr>
      <w:r>
        <w:t xml:space="preserve">Please reference Invoice No. FQE-2024-08731 in all payment communications. Late payments are subject to a 2% monthly interest charge as per Venezuelan commercial law (Código de Comercio, Art. 1105).</w:t>
      </w:r>
    </w:p>
    <w:bookmarkEnd w:id="24"/>
    <w:bookmarkStart w:id="25" w:name="important-notes-terms"/>
    <w:p>
      <w:pPr>
        <w:pStyle w:val="Heading3"/>
      </w:pPr>
      <w:r>
        <w:t xml:space="preserve">Important Notes &amp; Terms</w:t>
      </w:r>
    </w:p>
    <w:p>
      <w:pPr>
        <w:pStyle w:val="FirstParagraph"/>
      </w:pPr>
      <w:r>
        <w:t xml:space="preserve">1. All pharmaceutical products listed in this Invoice are dispensed and verified by a licensed Chemist in compliance with the regulations of the Ministerio del Poder Popular para la Salud (MPPS) of Venezuela.</w:t>
      </w:r>
    </w:p>
    <w:p>
      <w:pPr>
        <w:pStyle w:val="BodyText"/>
      </w:pPr>
      <w:r>
        <w:t xml:space="preserve">2. Cold chain products (Ref. 07) must be stored between 2°C and 8°C. The Chemist guarantees integrity of the cold chain from warehouse to delivery point within Venezuela Caracas.</w:t>
      </w:r>
    </w:p>
    <w:p>
      <w:pPr>
        <w:pStyle w:val="BodyText"/>
      </w:pPr>
      <w:r>
        <w:t xml:space="preserve">3. This Invoice constitutes a legal fiscal document under the tax regulations of the Servicio Nacional Integrado de Administración Aduanera y Fiscal (SENIAR) of Venezuela. A copy of the Factura Fiscal is attached.</w:t>
      </w:r>
    </w:p>
    <w:p>
      <w:pPr>
        <w:pStyle w:val="BodyText"/>
      </w:pPr>
      <w:r>
        <w:t xml:space="preserve">4. Returns or exchanges of pharmaceutical products are only accepted within 48 hours of delivery, provided the product is unopened, in original packaging, and within its expiration date. The Chemist reserves the right to inspect returned items.</w:t>
      </w:r>
    </w:p>
    <w:p>
      <w:pPr>
        <w:pStyle w:val="BodyText"/>
      </w:pPr>
      <w:r>
        <w:t xml:space="preserve">5. This Invoice is valid for a period of thirty (30) days from the date of issue. After this period, pricing may be subject to revision due to currency fluctuations in the Venezuelan market.</w:t>
      </w:r>
    </w:p>
    <w:p>
      <w:pPr>
        <w:pStyle w:val="BodyText"/>
      </w:pPr>
      <w:r>
        <w:t xml:space="preserve">6. All transactions conducted by this Chemist in Venezuela Caracas are subject to the applicable Venezuelan pharmaceutical regulations, including but not limited to the Ley de Medicamentos and the regulations of the Instituto Nacional de Alimentos y Medicamentos (INLAFI).</w:t>
      </w:r>
    </w:p>
    <w:bookmarkEnd w:id="25"/>
    <w:p>
      <w:pPr>
        <w:pStyle w:val="BodyText"/>
      </w:pPr>
      <w:r>
        <w:t xml:space="preserve">PAID – VERIFIED BY CHEMIST</w:t>
      </w:r>
    </w:p>
    <w:p>
      <w:pPr>
        <w:pStyle w:val="BodyText"/>
      </w:pPr>
      <w:r>
        <w:rPr>
          <w:bCs/>
          <w:b/>
        </w:rPr>
        <w:t xml:space="preserve">Farmacia Quimica del Este C.A.</w:t>
      </w:r>
      <w:r>
        <w:t xml:space="preserve"> </w:t>
      </w:r>
      <w:r>
        <w:t xml:space="preserve">– Licensed Chemist &amp; Pharmaceutical Distributor</w:t>
      </w:r>
    </w:p>
    <w:p>
      <w:pPr>
        <w:pStyle w:val="BodyText"/>
      </w:pPr>
      <w:r>
        <w:t xml:space="preserve">Av. Francisco de Miranda, Torre Empresarial, Piso 3, Ofic. 305, Chacao, Venezuela Caracas, 1060</w:t>
      </w:r>
    </w:p>
    <w:p>
      <w:pPr>
        <w:pStyle w:val="BodyText"/>
      </w:pPr>
      <w:r>
        <w:t xml:space="preserve">RIF: J-45872319-K | Registro Sanitario: 2019-0456 | SENIAR Contribuyente No. 0105-0045-8723-19</w:t>
      </w:r>
    </w:p>
    <w:p>
      <w:pPr>
        <w:pStyle w:val="BodyText"/>
      </w:pPr>
      <w:r>
        <w:t xml:space="preserve">This Invoice was generated electronically and is valid without a physical signature per Resolución SENIAR No. 2020-0012.</w:t>
      </w:r>
    </w:p>
    <w:p>
      <w:pPr>
        <w:pStyle w:val="BodyText"/>
      </w:pPr>
      <w:r>
        <w:t xml:space="preserve">For inquiries regarding this Invoice, please contact our Chemist office at +58 (212) 555-7842 or ventas@farmaciaquimica.com.ve</w:t>
      </w:r>
    </w:p>
    <w:p>
      <w:pPr>
        <w:pStyle w:val="BodyText"/>
      </w:pPr>
      <w:r>
        <w:t xml:space="preserve">Thank you for choosing Farmacia Quimica del Este, your trusted Chemist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Venezuela Caracas</dc:title>
  <dc:creator/>
  <dc:language>en</dc:language>
  <cp:keywords/>
  <dcterms:created xsi:type="dcterms:W3CDTF">2026-10-10T09:11:58Z</dcterms:created>
  <dcterms:modified xsi:type="dcterms:W3CDTF">2026-10-10T09:11:58Z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