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chemist-pharmacy-co.-ltd."/>
    <w:p>
      <w:pPr>
        <w:pStyle w:val="Heading1"/>
      </w:pPr>
      <w:r>
        <w:t xml:space="preserve">Sai Gon Chemist &amp; Pharmacy Co., Ltd.</w:t>
      </w:r>
    </w:p>
    <w:p>
      <w:pPr>
        <w:pStyle w:val="FirstParagraph"/>
      </w:pPr>
      <w:r>
        <w:t xml:space="preserve">128 Nguyen Hue Boulevard, District 1</w:t>
      </w:r>
    </w:p>
    <w:p>
      <w:pPr>
        <w:pStyle w:val="BodyText"/>
      </w:pPr>
      <w:r>
        <w:t xml:space="preserve">Vietnam Ho Chi Minh City, 700000</w:t>
      </w:r>
    </w:p>
    <w:p>
      <w:pPr>
        <w:pStyle w:val="BodyText"/>
      </w:pPr>
      <w:r>
        <w:t xml:space="preserve">Tax Code: 0312345678</w:t>
      </w:r>
    </w:p>
    <w:p>
      <w:pPr>
        <w:pStyle w:val="BodyText"/>
      </w:pPr>
      <w:r>
        <w:t xml:space="preserve">Phone: +84 28 3822 4567</w:t>
      </w:r>
    </w:p>
    <w:p>
      <w:pPr>
        <w:pStyle w:val="BodyText"/>
      </w:pPr>
      <w:r>
        <w:t xml:space="preserve">Email: billing@sai gonchemist.vn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SG-CHM-2025-04872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to"/>
    <w:p>
      <w:pPr>
        <w:pStyle w:val="Heading3"/>
      </w:pPr>
      <w:r>
        <w:t xml:space="preserve">Bill To</w:t>
      </w:r>
    </w:p>
    <w:p>
      <w:pPr>
        <w:pStyle w:val="FirstParagraph"/>
      </w:pPr>
      <w:r>
        <w:rPr>
          <w:bCs/>
          <w:b/>
        </w:rPr>
        <w:t xml:space="preserve">Customer:</w:t>
      </w:r>
      <w:r>
        <w:t xml:space="preserve"> </w:t>
      </w:r>
      <w:r>
        <w:t xml:space="preserve">Binh Dan General Hospital</w:t>
      </w:r>
    </w:p>
    <w:p>
      <w:pPr>
        <w:pStyle w:val="BodyText"/>
      </w:pPr>
      <w:r>
        <w:rPr>
          <w:bCs/>
          <w:b/>
        </w:rPr>
        <w:t xml:space="preserve">Address:</w:t>
      </w:r>
      <w:r>
        <w:t xml:space="preserve"> </w:t>
      </w:r>
      <w:r>
        <w:t xml:space="preserve">341 Vo Van Kiet Street, Ward 25</w:t>
      </w:r>
    </w:p>
    <w:p>
      <w:pPr>
        <w:pStyle w:val="BodyText"/>
      </w:pPr>
      <w:r>
        <w:t xml:space="preserve">Vietnam Ho Chi Minh City, 700000</w:t>
      </w:r>
    </w:p>
    <w:p>
      <w:pPr>
        <w:pStyle w:val="BodyText"/>
      </w:pPr>
      <w:r>
        <w:rPr>
          <w:bCs/>
          <w:b/>
        </w:rPr>
        <w:t xml:space="preserve">Contact Person:</w:t>
      </w:r>
      <w:r>
        <w:t xml:space="preserve"> </w:t>
      </w:r>
      <w:r>
        <w:t xml:space="preserve">Dr. Nguyen Thi Lan</w:t>
      </w:r>
    </w:p>
    <w:p>
      <w:pPr>
        <w:pStyle w:val="BodyText"/>
      </w:pPr>
      <w:r>
        <w:rPr>
          <w:bCs/>
          <w:b/>
        </w:rPr>
        <w:t xml:space="preserve">Phone:</w:t>
      </w:r>
      <w:r>
        <w:t xml:space="preserve"> </w:t>
      </w:r>
      <w:r>
        <w:t xml:space="preserve">+84 28 3811 2233</w:t>
      </w:r>
    </w:p>
    <w:p>
      <w:pPr>
        <w:pStyle w:val="BodyText"/>
      </w:pPr>
      <w:r>
        <w:rPr>
          <w:bCs/>
          <w:b/>
        </w:rPr>
        <w:t xml:space="preserve">Email:</w:t>
      </w:r>
      <w:r>
        <w:t xml:space="preserve"> </w:t>
      </w:r>
      <w:r>
        <w:t xml:space="preserve">procurement@binhdanhospital.vn</w:t>
      </w:r>
    </w:p>
    <w:bookmarkEnd w:id="22"/>
    <w:bookmarkStart w:id="23" w:name="invoice-details"/>
    <w:p>
      <w:pPr>
        <w:pStyle w:val="Heading3"/>
      </w:pPr>
      <w:r>
        <w:t xml:space="preserve">Invoice Details</w:t>
      </w:r>
    </w:p>
    <w:p>
      <w:pPr>
        <w:pStyle w:val="FirstParagraph"/>
      </w:pPr>
      <w:r>
        <w:rPr>
          <w:bCs/>
          <w:b/>
        </w:rPr>
        <w:t xml:space="preserve">Service Category:</w:t>
      </w:r>
      <w:r>
        <w:t xml:space="preserve"> </w:t>
      </w:r>
      <w:r>
        <w:t xml:space="preserve">Chemist Supply &amp; Dispensing</w:t>
      </w:r>
    </w:p>
    <w:p>
      <w:pPr>
        <w:pStyle w:val="BodyText"/>
      </w:pPr>
      <w:r>
        <w:rPr>
          <w:bCs/>
          <w:b/>
        </w:rPr>
        <w:t xml:space="preserve">Order Reference:</w:t>
      </w:r>
      <w:r>
        <w:t xml:space="preserve"> </w:t>
      </w:r>
      <w:r>
        <w:t xml:space="preserve">PO-2025-03341</w:t>
      </w:r>
    </w:p>
    <w:p>
      <w:pPr>
        <w:pStyle w:val="BodyText"/>
      </w:pPr>
      <w:r>
        <w:rPr>
          <w:bCs/>
          <w:b/>
        </w:rPr>
        <w:t xml:space="preserve">Delivery Location:</w:t>
      </w:r>
      <w:r>
        <w:t xml:space="preserve"> </w:t>
      </w:r>
      <w:r>
        <w:t xml:space="preserve">Vietnam Ho Chi Minh City</w:t>
      </w:r>
    </w:p>
    <w:p>
      <w:pPr>
        <w:pStyle w:val="BodyText"/>
      </w:pPr>
      <w:r>
        <w:rPr>
          <w:bCs/>
          <w:b/>
        </w:rPr>
        <w:t xml:space="preserve">Delivery Date:</w:t>
      </w:r>
      <w:r>
        <w:t xml:space="preserve"> </w:t>
      </w:r>
      <w:r>
        <w:t xml:space="preserve">12 June 2025</w:t>
      </w:r>
    </w:p>
    <w:p>
      <w:pPr>
        <w:pStyle w:val="BodyText"/>
      </w:pPr>
      <w:r>
        <w:rPr>
          <w:bCs/>
          <w:b/>
        </w:rPr>
        <w:t xml:space="preserve">Delivery Status:</w:t>
      </w:r>
      <w:r>
        <w:t xml:space="preserve"> </w:t>
      </w:r>
      <w:r>
        <w:t xml:space="preserve">Completed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Chemist Product / Service</w:t>
            </w:r>
          </w:p>
        </w:tc>
        <w:tc>
          <w:tcPr/>
          <w:p>
            <w:pPr>
              <w:pStyle w:val="Compact"/>
              <w:jc w:val="left"/>
            </w:pPr>
            <w:r>
              <w:t xml:space="preserve">SKU / Code</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Amoxicillin 500mg Capsules – 200 boxes (Chemist-grade pharmaceutical supply)</w:t>
            </w:r>
          </w:p>
        </w:tc>
        <w:tc>
          <w:tcPr/>
          <w:p>
            <w:pPr>
              <w:pStyle w:val="Compact"/>
              <w:jc w:val="left"/>
            </w:pPr>
            <w:r>
              <w:t xml:space="preserve">CHM-AMX-500</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2</w:t>
            </w:r>
          </w:p>
        </w:tc>
        <w:tc>
          <w:tcPr/>
          <w:p>
            <w:pPr>
              <w:pStyle w:val="Compact"/>
              <w:jc w:val="left"/>
            </w:pPr>
            <w:r>
              <w:t xml:space="preserve">Ibuprofen 400mg Tablets – 150 boxes (Bulk Chemist dispensing order)</w:t>
            </w:r>
          </w:p>
        </w:tc>
        <w:tc>
          <w:tcPr/>
          <w:p>
            <w:pPr>
              <w:pStyle w:val="Compact"/>
              <w:jc w:val="left"/>
            </w:pPr>
            <w:r>
              <w:t xml:space="preserve">CHM-IBU-400</w:t>
            </w:r>
          </w:p>
        </w:tc>
        <w:tc>
          <w:tcPr/>
          <w:p>
            <w:pPr>
              <w:pStyle w:val="Compact"/>
              <w:jc w:val="left"/>
            </w:pPr>
            <w:r>
              <w:t xml:space="preserve">150</w:t>
            </w:r>
          </w:p>
        </w:tc>
        <w:tc>
          <w:tcPr/>
          <w:p>
            <w:pPr>
              <w:pStyle w:val="Compact"/>
              <w:jc w:val="left"/>
            </w:pPr>
            <w:r>
              <w:t xml:space="preserve">120,000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Paracetamol 500mg Syrup 100ml – 80 bottles (Pediatric Chemist formulation)</w:t>
            </w:r>
          </w:p>
        </w:tc>
        <w:tc>
          <w:tcPr/>
          <w:p>
            <w:pPr>
              <w:pStyle w:val="Compact"/>
              <w:jc w:val="left"/>
            </w:pPr>
            <w:r>
              <w:t xml:space="preserve">CHM-PCM-SYP</w:t>
            </w:r>
          </w:p>
        </w:tc>
        <w:tc>
          <w:tcPr/>
          <w:p>
            <w:pPr>
              <w:pStyle w:val="Compact"/>
              <w:jc w:val="left"/>
            </w:pPr>
            <w:r>
              <w:t xml:space="preserve">80</w:t>
            </w:r>
          </w:p>
        </w:tc>
        <w:tc>
          <w:tcPr/>
          <w:p>
            <w:pPr>
              <w:pStyle w:val="Compact"/>
              <w:jc w:val="left"/>
            </w:pPr>
            <w:r>
              <w:t xml:space="preserve">95,000</w:t>
            </w:r>
          </w:p>
        </w:tc>
        <w:tc>
          <w:tcPr/>
          <w:p>
            <w:pPr>
              <w:pStyle w:val="Compact"/>
              <w:jc w:val="left"/>
            </w:pPr>
            <w:r>
              <w:t xml:space="preserve">7,600,000</w:t>
            </w:r>
          </w:p>
        </w:tc>
      </w:tr>
      <w:tr>
        <w:tc>
          <w:tcPr/>
          <w:p>
            <w:pPr>
              <w:pStyle w:val="Compact"/>
              <w:jc w:val="left"/>
            </w:pPr>
            <w:r>
              <w:t xml:space="preserve">4</w:t>
            </w:r>
          </w:p>
        </w:tc>
        <w:tc>
          <w:tcPr/>
          <w:p>
            <w:pPr>
              <w:pStyle w:val="Compact"/>
              <w:jc w:val="left"/>
            </w:pPr>
            <w:r>
              <w:t xml:space="preserve">Sterile Normal Saline 0.9% 500ml IV Bags – 300 units (Hospital-grade Chemist supply)</w:t>
            </w:r>
          </w:p>
        </w:tc>
        <w:tc>
          <w:tcPr/>
          <w:p>
            <w:pPr>
              <w:pStyle w:val="Compact"/>
              <w:jc w:val="left"/>
            </w:pPr>
            <w:r>
              <w:t xml:space="preserve">CHM-NSL-500</w:t>
            </w:r>
          </w:p>
        </w:tc>
        <w:tc>
          <w:tcPr/>
          <w:p>
            <w:pPr>
              <w:pStyle w:val="Compact"/>
              <w:jc w:val="left"/>
            </w:pPr>
            <w:r>
              <w:t xml:space="preserve">300</w:t>
            </w:r>
          </w:p>
        </w:tc>
        <w:tc>
          <w:tcPr/>
          <w:p>
            <w:pPr>
              <w:pStyle w:val="Compact"/>
              <w:jc w:val="left"/>
            </w:pPr>
            <w:r>
              <w:t xml:space="preserve">42,000</w:t>
            </w:r>
          </w:p>
        </w:tc>
        <w:tc>
          <w:tcPr/>
          <w:p>
            <w:pPr>
              <w:pStyle w:val="Compact"/>
              <w:jc w:val="left"/>
            </w:pPr>
            <w:r>
              <w:t xml:space="preserve">12,600,000</w:t>
            </w:r>
          </w:p>
        </w:tc>
      </w:tr>
      <w:tr>
        <w:tc>
          <w:tcPr/>
          <w:p>
            <w:pPr>
              <w:pStyle w:val="Compact"/>
              <w:jc w:val="left"/>
            </w:pPr>
            <w:r>
              <w:t xml:space="preserve">5</w:t>
            </w:r>
          </w:p>
        </w:tc>
        <w:tc>
          <w:tcPr/>
          <w:p>
            <w:pPr>
              <w:pStyle w:val="Compact"/>
              <w:jc w:val="left"/>
            </w:pPr>
            <w:r>
              <w:t xml:space="preserve">Chemist Consultation &amp; Drug Interaction Review Service – 10 hours</w:t>
            </w:r>
          </w:p>
        </w:tc>
        <w:tc>
          <w:tcPr/>
          <w:p>
            <w:pPr>
              <w:pStyle w:val="Compact"/>
              <w:jc w:val="left"/>
            </w:pPr>
            <w:r>
              <w:t xml:space="preserve">CHM-SVC-CONS</w:t>
            </w:r>
          </w:p>
        </w:tc>
        <w:tc>
          <w:tcPr/>
          <w:p>
            <w:pPr>
              <w:pStyle w:val="Compact"/>
              <w:jc w:val="left"/>
            </w:pPr>
            <w:r>
              <w:t xml:space="preserve">10</w:t>
            </w:r>
          </w:p>
        </w:tc>
        <w:tc>
          <w:tcPr/>
          <w:p>
            <w:pPr>
              <w:pStyle w:val="Compact"/>
              <w:jc w:val="left"/>
            </w:pPr>
            <w:r>
              <w:t xml:space="preserve">1,500,000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Pharmaceutical Storage &amp; Cold Chain Management – Monthly Chemist service fee</w:t>
            </w:r>
          </w:p>
        </w:tc>
        <w:tc>
          <w:tcPr/>
          <w:p>
            <w:pPr>
              <w:pStyle w:val="Compact"/>
              <w:jc w:val="left"/>
            </w:pPr>
            <w:r>
              <w:t xml:space="preserve">CHM-SVC-COLD</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Delivery &amp; Logistics within Vietnam Ho Chi Minh City – Chemist distribution service</w:t>
            </w:r>
          </w:p>
        </w:tc>
        <w:tc>
          <w:tcPr/>
          <w:p>
            <w:pPr>
              <w:pStyle w:val="Compact"/>
              <w:jc w:val="left"/>
            </w:pPr>
            <w:r>
              <w:t xml:space="preserve">CHM-SVC-DEL</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100,900,000 VND</w:t>
            </w:r>
          </w:p>
        </w:tc>
      </w:tr>
      <w:tr>
        <w:tc>
          <w:tcPr/>
          <w:p>
            <w:pPr>
              <w:pStyle w:val="Compact"/>
              <w:jc w:val="left"/>
            </w:pPr>
            <w:r>
              <w:t xml:space="preserve">VAT (10% – Vietnam Standard Rate)</w:t>
            </w:r>
          </w:p>
        </w:tc>
        <w:tc>
          <w:tcPr/>
          <w:p>
            <w:pPr>
              <w:pStyle w:val="Compact"/>
              <w:jc w:val="left"/>
            </w:pPr>
            <w:r>
              <w:t xml:space="preserve">10,090,000 VND</w:t>
            </w:r>
          </w:p>
        </w:tc>
      </w:tr>
      <w:tr>
        <w:tc>
          <w:tcPr/>
          <w:p>
            <w:pPr>
              <w:pStyle w:val="Compact"/>
              <w:jc w:val="left"/>
            </w:pPr>
            <w:r>
              <w:t xml:space="preserve">Discount (Corporate Agreement – 2%)</w:t>
            </w:r>
          </w:p>
        </w:tc>
        <w:tc>
          <w:tcPr/>
          <w:p>
            <w:pPr>
              <w:pStyle w:val="Compact"/>
              <w:jc w:val="left"/>
            </w:pPr>
            <w:r>
              <w:t xml:space="preserve">-2,018,000 VND</w:t>
            </w:r>
          </w:p>
        </w:tc>
      </w:tr>
      <w:tr>
        <w:tc>
          <w:tcPr/>
          <w:p>
            <w:pPr>
              <w:pStyle w:val="Compact"/>
              <w:jc w:val="left"/>
            </w:pPr>
            <w:r>
              <w:t xml:space="preserve">Grand Total</w:t>
            </w:r>
          </w:p>
        </w:tc>
        <w:tc>
          <w:tcPr/>
          <w:p>
            <w:pPr>
              <w:pStyle w:val="Compact"/>
              <w:jc w:val="left"/>
            </w:pPr>
            <w:r>
              <w:t xml:space="preserve">108,972,000 VND</w:t>
            </w:r>
          </w:p>
        </w:tc>
      </w:tr>
    </w:tbl>
    <w:bookmarkStart w:id="24" w:name="X2b3668d995f3c07542f513ff980f3fa337dc0b5"/>
    <w:p>
      <w:pPr>
        <w:pStyle w:val="Heading3"/>
      </w:pPr>
      <w:r>
        <w:t xml:space="preserve">Invoice Notes &amp; Chemist Compliance Statement</w:t>
      </w:r>
    </w:p>
    <w:p>
      <w:pPr>
        <w:pStyle w:val="FirstParagraph"/>
      </w:pPr>
      <w:r>
        <w:t xml:space="preserve">This Invoice is issued by Sai Gon Chemist &amp; Pharmacy Co., Ltd., a licensed Chemist and pharmaceutical distribution entity registered and operating in Vietnam Ho Chi Minh City. All products listed on this Invoice have been sourced from approved manufacturers and comply with the regulations set forth by the Vietnam Ministry of Health and the Department of Health of Ho Chi Minh City.</w:t>
      </w:r>
    </w:p>
    <w:p>
      <w:pPr>
        <w:pStyle w:val="BodyText"/>
      </w:pPr>
      <w:r>
        <w:t xml:space="preserve">The Chemist services rendered, including drug interaction reviews, cold chain management, and pharmaceutical storage, were performed by licensed pharmacists and registered Chemist professionals in accordance with Vietnamese pharmaceutical law. All temperature-sensitive items were transported under monitored cold chain conditions within the Vietnam Ho Chi Minh City metropolitan area.</w:t>
      </w:r>
    </w:p>
    <w:p>
      <w:pPr>
        <w:pStyle w:val="BodyText"/>
      </w:pPr>
      <w:r>
        <w:t xml:space="preserve">Please retain this Invoice for your hospital procurement records. This document serves as the official financial record of the Chemist supply transaction and is valid for tax deduction purposes under Vietnamese accounting regulations.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Sai Gon Chemist &amp; Pharmacy Co., Ltd.</w:t>
      </w:r>
    </w:p>
    <w:p>
      <w:pPr>
        <w:pStyle w:val="BodyText"/>
      </w:pPr>
      <w:r>
        <w:rPr>
          <w:bCs/>
          <w:b/>
        </w:rPr>
        <w:t xml:space="preserve">Account Number:</w:t>
      </w:r>
      <w:r>
        <w:t xml:space="preserve"> </w:t>
      </w:r>
      <w:r>
        <w:t xml:space="preserve">0091018765432</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Please cite Invoice No. SG-CHM-2025-04872 in your payment transfer.</w:t>
      </w:r>
    </w:p>
    <w:p>
      <w:pPr>
        <w:pStyle w:val="BodyText"/>
      </w:pPr>
      <w:r>
        <w:rPr>
          <w:bCs/>
          <w:b/>
        </w:rPr>
        <w:t xml:space="preserve">Payment Deadline:</w:t>
      </w:r>
      <w:r>
        <w:t xml:space="preserve"> </w:t>
      </w:r>
      <w:r>
        <w:t xml:space="preserve">This Invoice is due within 15 calendar days from the date of issue. Late payments will incur a penalty of 0.05% per day as stipulated in our Chemist service agreement.</w:t>
      </w:r>
    </w:p>
    <w:bookmarkEnd w:id="25"/>
    <w:p>
      <w:pPr>
        <w:pStyle w:val="BodyText"/>
      </w:pPr>
      <w:r>
        <w:rPr>
          <w:bCs/>
          <w:b/>
        </w:rPr>
        <w:t xml:space="preserve">Prepared By:</w:t>
      </w:r>
      <w:r>
        <w:br/>
      </w:r>
      <w:r>
        <w:t xml:space="preserve">Tran Van Minh – Senior Chemist &amp; Billing Officer</w:t>
      </w:r>
      <w:r>
        <w:br/>
      </w:r>
      <w:r>
        <w:t xml:space="preserve">Sai Gon Chemist &amp; Pharmacy Co., Ltd.</w:t>
      </w:r>
    </w:p>
    <w:p>
      <w:pPr>
        <w:pStyle w:val="BodyText"/>
      </w:pPr>
      <w:r>
        <w:rPr>
          <w:bCs/>
          <w:b/>
        </w:rPr>
        <w:t xml:space="preserve">Authorized By:</w:t>
      </w:r>
      <w:r>
        <w:br/>
      </w:r>
      <w:r>
        <w:t xml:space="preserve">Dr. Le Hoang Phuc – Director</w:t>
      </w:r>
      <w:r>
        <w:br/>
      </w:r>
      <w:r>
        <w:t xml:space="preserve">Sai Gon Chemist &amp; Pharmacy Co., Ltd.</w:t>
      </w:r>
      <w:r>
        <w:br/>
      </w:r>
      <w:r>
        <w:t xml:space="preserve">Vietnam Ho Chi Minh City</w:t>
      </w:r>
    </w:p>
    <w:p>
      <w:pPr>
        <w:pStyle w:val="BodyText"/>
      </w:pPr>
      <w:r>
        <w:rPr>
          <w:bCs/>
          <w:b/>
        </w:rPr>
        <w:t xml:space="preserve">Sai Gon Chemist &amp; Pharmacy Co., Ltd.</w:t>
      </w:r>
      <w:r>
        <w:t xml:space="preserve"> </w:t>
      </w:r>
      <w:r>
        <w:t xml:space="preserve">– Licensed Chemist &amp; Pharmaceutical Distributor</w:t>
      </w:r>
    </w:p>
    <w:p>
      <w:pPr>
        <w:pStyle w:val="BodyText"/>
      </w:pPr>
      <w:r>
        <w:t xml:space="preserve">Registered Address: 128 Nguyen Hue Boulevard, District 1, Vietnam Ho Chi Minh City, 700000</w:t>
      </w:r>
    </w:p>
    <w:p>
      <w:pPr>
        <w:pStyle w:val="BodyText"/>
      </w:pPr>
      <w:r>
        <w:t xml:space="preserve">Business Registration No.: 0312345678 | Pharmaceutical License No.: 2025/PH/HC</w:t>
      </w:r>
    </w:p>
    <w:p>
      <w:pPr>
        <w:pStyle w:val="BodyText"/>
      </w:pPr>
      <w:r>
        <w:t xml:space="preserve">This Invoice was generated electronically and is legally valid under Vietnamese e-document regulations (Decree 30/2020/ND-CP).</w:t>
      </w:r>
    </w:p>
    <w:p>
      <w:pPr>
        <w:pStyle w:val="BodyText"/>
      </w:pPr>
      <w:r>
        <w:t xml:space="preserve">For inquiries regarding this Invoice or Chemist services, please contact our billing department at billing@sai gonchemist.vn or +84 28 3822 4567.</w:t>
      </w:r>
    </w:p>
    <w:p>
      <w:pPr>
        <w:pStyle w:val="BodyText"/>
      </w:pPr>
      <w:r>
        <w:t xml:space="preserve">© 2025 Sai Gon Chemist &amp; Pharmacy Co., Ltd. All rights reserved.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Services - Vietnam Ho Chi Minh City</dc:title>
  <dc:creator/>
  <dc:language>en</dc:language>
  <cp:keywords/>
  <dcterms:created xsi:type="dcterms:W3CDTF">2026-10-10T02:01:53Z</dcterms:created>
  <dcterms:modified xsi:type="dcterms:W3CDTF">2026-10-10T02:01:53Z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