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sydney-civil-engineering-solutions"/>
    <w:p>
      <w:pPr>
        <w:pStyle w:val="Heading1"/>
      </w:pPr>
      <w:r>
        <w:t xml:space="preserve">Sydney Civil Engineering Solutions</w:t>
      </w:r>
    </w:p>
    <w:p>
      <w:pPr>
        <w:pStyle w:val="FirstParagraph"/>
      </w:pPr>
      <w:r>
        <w:t xml:space="preserve">Level 12, 100 George Street, Sydney NSW 2000, Australia</w:t>
      </w:r>
    </w:p>
    <w:p>
      <w:pPr>
        <w:pStyle w:val="BodyText"/>
      </w:pPr>
      <w:r>
        <w:t xml:space="preserve">ABN: 12 345 678 901</w:t>
      </w:r>
    </w:p>
    <w:p>
      <w:pPr>
        <w:pStyle w:val="BodyText"/>
      </w:pPr>
      <w:r>
        <w:t xml:space="preserve">Phone: +61 2 9876 5432 | Email: accounts@sydneycivileng.com.au</w:t>
      </w:r>
    </w:p>
    <w:p>
      <w:pPr>
        <w:pStyle w:val="BodyText"/>
      </w:pPr>
      <w:r>
        <w:t xml:space="preserve">Website: www.sydneycivileng.com.au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SYD-RES-DEV-2023</w:t>
      </w:r>
    </w:p>
    <w:bookmarkEnd w:id="21"/>
    <w:bookmarkStart w:id="22" w:name="bill-to"/>
    <w:p>
      <w:pPr>
        <w:pStyle w:val="Heading3"/>
      </w:pPr>
      <w:r>
        <w:t xml:space="preserve">Bill To:</w:t>
      </w:r>
    </w:p>
    <w:p>
      <w:pPr>
        <w:pStyle w:val="FirstParagraph"/>
      </w:pPr>
      <w:r>
        <w:rPr>
          <w:bCs/>
          <w:b/>
        </w:rPr>
        <w:t xml:space="preserve">Harbour View Developments Pty Ltd</w:t>
      </w:r>
    </w:p>
    <w:p>
      <w:pPr>
        <w:pStyle w:val="BodyText"/>
      </w:pPr>
      <w:r>
        <w:t xml:space="preserve">ABN: 98 765 432 109</w:t>
      </w:r>
    </w:p>
    <w:p>
      <w:pPr>
        <w:pStyle w:val="BodyText"/>
      </w:pPr>
      <w:r>
        <w:t xml:space="preserve">45 Pitt Street, Sydney NSW 2000, Australia</w:t>
      </w:r>
    </w:p>
    <w:p>
      <w:pPr>
        <w:pStyle w:val="BodyText"/>
      </w:pPr>
      <w:r>
        <w:t xml:space="preserve">Attn: Finance Department</w:t>
      </w:r>
    </w:p>
    <w:bookmarkEnd w:id="22"/>
    <w:bookmarkStart w:id="23" w:name="project-details"/>
    <w:p>
      <w:pPr>
        <w:pStyle w:val="Heading3"/>
      </w:pPr>
      <w:r>
        <w:t xml:space="preserve">Project Details:</w:t>
      </w:r>
    </w:p>
    <w:p>
      <w:pPr>
        <w:pStyle w:val="FirstParagraph"/>
      </w:pPr>
      <w:r>
        <w:rPr>
          <w:bCs/>
          <w:b/>
        </w:rPr>
        <w:t xml:space="preserve">Site Address:</w:t>
      </w:r>
      <w:r>
        <w:t xml:space="preserve"> </w:t>
      </w:r>
      <w:r>
        <w:t xml:space="preserve">123 Innovation Drive, Parramatta NSW 2150</w:t>
      </w:r>
    </w:p>
    <w:p>
      <w:pPr>
        <w:pStyle w:val="BodyText"/>
      </w:pPr>
      <w:r>
        <w:rPr>
          <w:bCs/>
          <w:b/>
        </w:rPr>
        <w:t xml:space="preserve">Scope:</w:t>
      </w:r>
      <w:r>
        <w:t xml:space="preserve"> </w:t>
      </w:r>
      <w:r>
        <w:t xml:space="preserve">Civil Design &amp; Site Engineering Services</w:t>
      </w:r>
    </w:p>
    <w:p>
      <w:pPr>
        <w:pStyle w:val="BodyText"/>
      </w:pPr>
      <w:r>
        <w:rPr>
          <w:bCs/>
          <w:b/>
        </w:rPr>
        <w:t xml:space="preserve">Stage:</w:t>
      </w:r>
      <w:r>
        <w:t xml:space="preserve"> </w:t>
      </w:r>
      <w:r>
        <w:t xml:space="preserve">Detailed Design &amp; DA Submission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Site Investigation &amp; Geotechnical Analysis:</w:t>
            </w:r>
            <w:r>
              <w:br/>
            </w:r>
            <w:r>
              <w:t xml:space="preserve">Comprehensive review of existing geotechnical reports for the Parramatta site. Analysis of soil stability, groundwater levels, and bearing capacity requirements in accordance with Australian Standard AS 2870. Preparation of preliminary earthworks strategy to ensure compliance with local council regulations in Australia Sydney.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Stormwater Drainage Design:</w:t>
            </w:r>
            <w:r>
              <w:br/>
            </w:r>
            <w:r>
              <w:t xml:space="preserve">Design of sustainable urban drainage systems (SUDS) including underground stormwater networks, detention tanks, and connection points to the local council infrastructure. Calculations performed to meet the strict water management guidelines of the City of Parramatta Council and NSW EPA standards.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rPr>
                <w:bCs/>
                <w:b/>
              </w:rPr>
              <w:t xml:space="preserve">Earthworks &amp; Grading Plans:</w:t>
            </w:r>
            <w:r>
              <w:br/>
            </w:r>
            <w:r>
              <w:t xml:space="preserve">Preparation of detailed cut-and-fill calculations and site grading plans. Optimization of earthworks to minimize import/export of materials. Ensuring site levels comply with flood planning guidelines specific to the Sydney basin region.</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4</w:t>
            </w:r>
          </w:p>
        </w:tc>
        <w:tc>
          <w:tcPr/>
          <w:p>
            <w:pPr>
              <w:pStyle w:val="Compact"/>
              <w:jc w:val="left"/>
            </w:pPr>
            <w:r>
              <w:rPr>
                <w:bCs/>
                <w:b/>
              </w:rPr>
              <w:t xml:space="preserve">Retaining Wall Design:</w:t>
            </w:r>
            <w:r>
              <w:br/>
            </w:r>
            <w:r>
              <w:t xml:space="preserve">Structural design of reinforced concrete retaining walls required for the site boundary. Design adheres to AS 3600 (Concrete Structures) and AS 4678 (Earth Retaining Structures). Includes lateral earth pressure calculations and drainage detailing.</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rPr>
                <w:bCs/>
                <w:b/>
              </w:rPr>
              <w:t xml:space="preserve">Consultation &amp; Coordination:</w:t>
            </w:r>
            <w:r>
              <w:br/>
            </w:r>
            <w:r>
              <w:t xml:space="preserve">Coordination with structural engineers, architects, and landscape architects based in Australia Sydney. Attendance at three site meetings and two client workshops to align civil infrastructure with the overall architectural vision and development timeline.</w:t>
            </w:r>
          </w:p>
        </w:tc>
        <w:tc>
          <w:tcPr/>
          <w:p>
            <w:pPr>
              <w:pStyle w:val="Compact"/>
              <w:jc w:val="left"/>
            </w:pPr>
            <w:r>
              <w:t xml:space="preserve">15 hrs</w:t>
            </w:r>
          </w:p>
        </w:tc>
        <w:tc>
          <w:tcPr/>
          <w:p>
            <w:pPr>
              <w:pStyle w:val="Compact"/>
              <w:jc w:val="left"/>
            </w:pPr>
            <w:r>
              <w:t xml:space="preserve">220.00</w:t>
            </w:r>
          </w:p>
        </w:tc>
        <w:tc>
          <w:tcPr/>
          <w:p>
            <w:pPr>
              <w:pStyle w:val="Compact"/>
              <w:jc w:val="left"/>
            </w:pPr>
            <w:r>
              <w:t xml:space="preserve">3,300.00</w:t>
            </w:r>
          </w:p>
        </w:tc>
      </w:tr>
      <w:tr>
        <w:tc>
          <w:tcPr/>
          <w:p>
            <w:pPr>
              <w:pStyle w:val="Compact"/>
              <w:jc w:val="left"/>
            </w:pPr>
            <w:r>
              <w:t xml:space="preserve">6</w:t>
            </w:r>
          </w:p>
        </w:tc>
        <w:tc>
          <w:tcPr/>
          <w:p>
            <w:pPr>
              <w:pStyle w:val="Compact"/>
              <w:jc w:val="left"/>
            </w:pPr>
            <w:r>
              <w:rPr>
                <w:bCs/>
                <w:b/>
              </w:rPr>
              <w:t xml:space="preserve">DA Documentation &amp; Submission:</w:t>
            </w:r>
            <w:r>
              <w:br/>
            </w:r>
            <w:r>
              <w:t xml:space="preserve">Compilation of all civil engineering drawings, reports, and calculations into a comprehensive Development Application (DA) package. Review of compliance with the Environmental Planning and Assessment Act 1979 (NSW).</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bl>
    <w:p>
      <w:pPr>
        <w:pStyle w:val="BodyText"/>
      </w:pPr>
      <w:r>
        <w:t xml:space="preserve">Subtotal:</w:t>
      </w:r>
      <w:r>
        <w:t xml:space="preserve"> </w:t>
      </w:r>
      <w:r>
        <w:t xml:space="preserve">$32,000.00</w:t>
      </w:r>
    </w:p>
    <w:p>
      <w:pPr>
        <w:pStyle w:val="BodyText"/>
      </w:pPr>
      <w:r>
        <w:t xml:space="preserve">GST (10%):</w:t>
      </w:r>
      <w:r>
        <w:t xml:space="preserve"> </w:t>
      </w:r>
      <w:r>
        <w:t xml:space="preserve">$3,200.00</w:t>
      </w:r>
    </w:p>
    <w:p>
      <w:pPr>
        <w:pStyle w:val="BodyText"/>
      </w:pPr>
      <w:r>
        <w:t xml:space="preserve">Total Due (AUD):</w:t>
      </w:r>
      <w:r>
        <w:t xml:space="preserve"> </w:t>
      </w:r>
      <w:r>
        <w:t xml:space="preserve">$35,200.00</w:t>
      </w:r>
    </w:p>
    <w:bookmarkStart w:id="24" w:name="payment-terms-conditions"/>
    <w:p>
      <w:pPr>
        <w:pStyle w:val="Heading4"/>
      </w:pPr>
      <w:r>
        <w:t xml:space="preserve">Payment Terms &amp; Conditions:</w:t>
      </w:r>
    </w:p>
    <w:p>
      <w:pPr>
        <w:pStyle w:val="FirstParagraph"/>
      </w:pPr>
      <w:r>
        <w:rPr>
          <w:bCs/>
          <w:b/>
        </w:rPr>
        <w:t xml:space="preserve">Payment Method:</w:t>
      </w:r>
      <w:r>
        <w:t xml:space="preserve"> </w:t>
      </w:r>
      <w:r>
        <w:t xml:space="preserve">Please make payment via direct bank transfer to the account details below.</w:t>
      </w:r>
      <w:r>
        <w:br/>
      </w:r>
      <w:r>
        <w:br/>
      </w:r>
      <w:r>
        <w:rPr>
          <w:bCs/>
          <w:b/>
        </w:rPr>
        <w:t xml:space="preserve">Bank Details:</w:t>
      </w:r>
      <w:r>
        <w:br/>
      </w:r>
      <w:r>
        <w:t xml:space="preserve">Bank: Commonwealth Bank of Australia</w:t>
      </w:r>
      <w:r>
        <w:br/>
      </w:r>
      <w:r>
        <w:t xml:space="preserve">Account Name: Sydney Civil Engineering Solutions Pty Ltd</w:t>
      </w:r>
      <w:r>
        <w:br/>
      </w:r>
      <w:r>
        <w:t xml:space="preserve">BSB: 062-000</w:t>
      </w:r>
      <w:r>
        <w:br/>
      </w:r>
      <w:r>
        <w:t xml:space="preserve">Account Number: 12345678</w:t>
      </w:r>
      <w:r>
        <w:br/>
      </w:r>
      <w:r>
        <w:t xml:space="preserve">Reference: INV-2023-0892</w:t>
      </w:r>
    </w:p>
    <w:p>
      <w:pPr>
        <w:pStyle w:val="BodyText"/>
      </w:pPr>
      <w:r>
        <w:rPr>
          <w:bCs/>
          <w:b/>
        </w:rPr>
        <w:t xml:space="preserve">Terms:</w:t>
      </w:r>
      <w:r>
        <w:t xml:space="preserve"> </w:t>
      </w:r>
      <w:r>
        <w:t xml:space="preserve">Payment is due within 30 days of the invoice date. Late payments may incur interest charges at the rate of 1.5% per month in accordance with the Corporations Act 2001.</w:t>
      </w:r>
    </w:p>
    <w:p>
      <w:pPr>
        <w:pStyle w:val="BodyText"/>
      </w:pPr>
      <w:r>
        <w:rPr>
          <w:bCs/>
          <w:b/>
        </w:rPr>
        <w:t xml:space="preserve">Scope Note:</w:t>
      </w:r>
      <w:r>
        <w:t xml:space="preserve"> </w:t>
      </w:r>
      <w:r>
        <w:t xml:space="preserve">This invoice covers the professional services rendered by our team of Civil Engineers for the specified project stage. Any additional works, variations, or services requested outside the original scope of work will be billed separately upon approval.</w:t>
      </w:r>
    </w:p>
    <w:p>
      <w:pPr>
        <w:pStyle w:val="BodyText"/>
      </w:pPr>
      <w:r>
        <w:rPr>
          <w:bCs/>
          <w:b/>
        </w:rPr>
        <w:t xml:space="preserve">Compliance:</w:t>
      </w:r>
      <w:r>
        <w:t xml:space="preserve"> </w:t>
      </w:r>
      <w:r>
        <w:t xml:space="preserve">All designs and calculations provided in this engagement are prepared in strict accordance with the relevant Australian Standards (AS) and the regulatory requirements of New South Wales and the local council authorities in Australia Sydney.</w:t>
      </w:r>
    </w:p>
    <w:bookmarkEnd w:id="24"/>
    <w:p>
      <w:pPr>
        <w:pStyle w:val="BodyText"/>
      </w:pPr>
      <w:r>
        <w:t xml:space="preserve">Thank you for choosing Sydney Civil Engineering Solutions for your infrastructure needs.</w:t>
      </w:r>
    </w:p>
    <w:p>
      <w:pPr>
        <w:pStyle w:val="BodyText"/>
      </w:pPr>
      <w:r>
        <w:t xml:space="preserve">This is a computer-generated invoice and does not require a signature.</w:t>
      </w:r>
    </w:p>
    <w:p>
      <w:pPr>
        <w:pStyle w:val="BodyText"/>
      </w:pPr>
      <w:r>
        <w:t xml:space="preserve">© 2023 Sydney Civil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Services Invoice - Sydney, Australia</dc:title>
  <dc:creator/>
  <dc:language>en</dc:language>
  <cp:keywords/>
  <dcterms:created xsi:type="dcterms:W3CDTF">2026-10-10T07:29:39Z</dcterms:created>
  <dcterms:modified xsi:type="dcterms:W3CDTF">2026-10-10T07:29:39Z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