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p>
    <w:bookmarkStart w:id="20" w:name="maple-leaf-civil-engineering-ltd."/>
    <w:p>
      <w:pPr>
        <w:pStyle w:val="Heading1"/>
      </w:pPr>
      <w:r>
        <w:t xml:space="preserve">Maple Leaf Civil Engineering Ltd.</w:t>
      </w:r>
    </w:p>
    <w:p>
      <w:pPr>
        <w:pStyle w:val="FirstParagraph"/>
      </w:pPr>
      <w:r>
        <w:t xml:space="preserve">Professional Engineering Services</w:t>
      </w:r>
    </w:p>
    <w:p>
      <w:pPr>
        <w:pStyle w:val="BodyText"/>
      </w:pPr>
      <w:r>
        <w:t xml:space="preserve">123 Bay Street, Suite 400</w:t>
      </w:r>
    </w:p>
    <w:p>
      <w:pPr>
        <w:pStyle w:val="BodyText"/>
      </w:pPr>
      <w:r>
        <w:t xml:space="preserve">Toronto, Ontario, Canada Toronto M5J 2R8</w:t>
      </w:r>
    </w:p>
    <w:p>
      <w:pPr>
        <w:pStyle w:val="BodyText"/>
      </w:pPr>
      <w:r>
        <w:t xml:space="preserve">Phone: (416) 555-0199 | Email: billing@mapleleafcivil.ca</w:t>
      </w:r>
    </w:p>
    <w:p>
      <w:pPr>
        <w:pStyle w:val="BodyText"/>
      </w:pPr>
      <w:r>
        <w:t xml:space="preserve">Provincial License No.: P.Eng. 123456 (PEO)</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North York Development Corp.</w:t>
      </w:r>
    </w:p>
    <w:p>
      <w:pPr>
        <w:pStyle w:val="BodyText"/>
      </w:pPr>
      <w:r>
        <w:t xml:space="preserve">Attn: Procurement Department</w:t>
      </w:r>
    </w:p>
    <w:p>
      <w:pPr>
        <w:pStyle w:val="BodyText"/>
      </w:pPr>
      <w:r>
        <w:t xml:space="preserve">456 Yonge Street</w:t>
      </w:r>
    </w:p>
    <w:p>
      <w:pPr>
        <w:pStyle w:val="BodyText"/>
      </w:pPr>
      <w:r>
        <w:t xml:space="preserve">Toronto, Ontario, Canada Toronto M4Y 1X1</w:t>
      </w:r>
    </w:p>
    <w:p>
      <w:pPr>
        <w:pStyle w:val="BodyText"/>
      </w:pPr>
      <w:r>
        <w:t xml:space="preserve">Client ID: NYDC-8821</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Downtown Toronto Mixed-Use Infrastructure Upgrade</w:t>
      </w:r>
    </w:p>
    <w:p>
      <w:pPr>
        <w:pStyle w:val="BodyText"/>
      </w:pPr>
      <w:r>
        <w:rPr>
          <w:bCs/>
          <w:b/>
        </w:rPr>
        <w:t xml:space="preserve">Project Location:</w:t>
      </w:r>
      <w:r>
        <w:t xml:space="preserve"> </w:t>
      </w:r>
      <w:r>
        <w:t xml:space="preserve">Financial District, Toronto, Ontario</w:t>
      </w:r>
    </w:p>
    <w:p>
      <w:pPr>
        <w:pStyle w:val="BodyText"/>
      </w:pPr>
      <w:r>
        <w:rPr>
          <w:bCs/>
          <w:b/>
        </w:rPr>
        <w:t xml:space="preserve">Phase:</w:t>
      </w:r>
      <w:r>
        <w:t xml:space="preserve"> </w:t>
      </w:r>
      <w:r>
        <w:t xml:space="preserve">Phase 2 - Geotechnical Analysis &amp; Structural Design</w:t>
      </w:r>
    </w:p>
    <w:p>
      <w:pPr>
        <w:pStyle w:val="BodyText"/>
      </w:pPr>
      <w:r>
        <w:rPr>
          <w:bCs/>
          <w:b/>
        </w:rPr>
        <w:t xml:space="preserve">Contract Reference:</w:t>
      </w:r>
      <w:r>
        <w:t xml:space="preserve"> </w:t>
      </w:r>
      <w:r>
        <w:t xml:space="preserve">CL-2023-TOR-99</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Civil Engineering Services</w:t>
            </w:r>
          </w:p>
        </w:tc>
        <w:tc>
          <w:tcPr/>
          <w:p>
            <w:pPr>
              <w:pStyle w:val="Compact"/>
              <w:jc w:val="left"/>
            </w:pPr>
            <w:r>
              <w:t xml:space="preserve">Hours / Units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Site Investigation &amp; Geotechnical Survey</w:t>
            </w:r>
            <w:r>
              <w:br/>
            </w:r>
            <w:r>
              <w:t xml:space="preserve">Comprehensive soil analysis and subsurface investigation conducted in accordance with Ontario Building Code standards. Includes borehole drilling, sample collection, and laboratory testing for foundation suitability in the Toronto clay soil conditions.</w:t>
            </w:r>
          </w:p>
        </w:tc>
        <w:tc>
          <w:tcPr/>
          <w:p>
            <w:pPr>
              <w:pStyle w:val="Compact"/>
              <w:jc w:val="left"/>
            </w:pPr>
            <w:r>
              <w:t xml:space="preserve">40.0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rPr>
                <w:bCs/>
                <w:b/>
              </w:rPr>
              <w:t xml:space="preserve">Structural Foundation Design</w:t>
            </w:r>
            <w:r>
              <w:br/>
            </w:r>
            <w:r>
              <w:t xml:space="preserve">Detailed design of deep foundation systems for high-rise residential component. Includes load calculations, pile cap design, and interaction analysis with adjacent existing structures in dense urban Toronto environment.</w:t>
            </w:r>
          </w:p>
        </w:tc>
        <w:tc>
          <w:tcPr/>
          <w:p>
            <w:pPr>
              <w:pStyle w:val="Compact"/>
              <w:jc w:val="left"/>
            </w:pPr>
            <w:r>
              <w:t xml:space="preserve">65.0</w:t>
            </w:r>
          </w:p>
        </w:tc>
        <w:tc>
          <w:tcPr/>
          <w:p>
            <w:pPr>
              <w:pStyle w:val="Compact"/>
              <w:jc w:val="left"/>
            </w:pPr>
            <w:r>
              <w:t xml:space="preserve">$210.00</w:t>
            </w:r>
          </w:p>
        </w:tc>
        <w:tc>
          <w:tcPr/>
          <w:p>
            <w:pPr>
              <w:pStyle w:val="Compact"/>
              <w:jc w:val="left"/>
            </w:pPr>
            <w:r>
              <w:t xml:space="preserve">$13,650.00</w:t>
            </w:r>
          </w:p>
        </w:tc>
      </w:tr>
      <w:tr>
        <w:tc>
          <w:tcPr/>
          <w:p>
            <w:pPr>
              <w:pStyle w:val="Compact"/>
              <w:jc w:val="left"/>
            </w:pPr>
            <w:r>
              <w:t xml:space="preserve">3</w:t>
            </w:r>
          </w:p>
        </w:tc>
        <w:tc>
          <w:tcPr/>
          <w:p>
            <w:pPr>
              <w:pStyle w:val="Compact"/>
              <w:jc w:val="left"/>
            </w:pPr>
            <w:r>
              <w:rPr>
                <w:bCs/>
                <w:b/>
              </w:rPr>
              <w:t xml:space="preserve">Stormwater Management Plan</w:t>
            </w:r>
            <w:r>
              <w:br/>
            </w:r>
            <w:r>
              <w:t xml:space="preserve">Development of compliant stormwater drainage system design meeting Toronto Municipal Code Chapter 460 requirements. Includes hydrological modeling, detention basin sizing, and sustainable urban drainage system (SUDS) integration.</w:t>
            </w:r>
          </w:p>
        </w:tc>
        <w:tc>
          <w:tcPr/>
          <w:p>
            <w:pPr>
              <w:pStyle w:val="Compact"/>
              <w:jc w:val="left"/>
            </w:pPr>
            <w:r>
              <w:t xml:space="preserve">35.0</w:t>
            </w:r>
          </w:p>
        </w:tc>
        <w:tc>
          <w:tcPr/>
          <w:p>
            <w:pPr>
              <w:pStyle w:val="Compact"/>
              <w:jc w:val="left"/>
            </w:pPr>
            <w:r>
              <w:t xml:space="preserve">$195.00</w:t>
            </w:r>
          </w:p>
        </w:tc>
        <w:tc>
          <w:tcPr/>
          <w:p>
            <w:pPr>
              <w:pStyle w:val="Compact"/>
              <w:jc w:val="left"/>
            </w:pPr>
            <w:r>
              <w:t xml:space="preserve">$6,825.00</w:t>
            </w:r>
          </w:p>
        </w:tc>
      </w:tr>
      <w:tr>
        <w:tc>
          <w:tcPr/>
          <w:p>
            <w:pPr>
              <w:pStyle w:val="Compact"/>
              <w:jc w:val="left"/>
            </w:pPr>
            <w:r>
              <w:t xml:space="preserve">4</w:t>
            </w:r>
          </w:p>
        </w:tc>
        <w:tc>
          <w:tcPr/>
          <w:p>
            <w:pPr>
              <w:pStyle w:val="Compact"/>
              <w:jc w:val="left"/>
            </w:pPr>
            <w:r>
              <w:rPr>
                <w:bCs/>
                <w:b/>
              </w:rPr>
              <w:t xml:space="preserve">Traffic Impact Assessment</w:t>
            </w:r>
            <w:r>
              <w:br/>
            </w:r>
            <w:r>
              <w:t xml:space="preserve">Analysis of vehicular and pedestrian traffic patterns for construction and operational phases. Coordination with Toronto Transportation Services for lane closure permits and traffic management plan development.</w:t>
            </w:r>
          </w:p>
        </w:tc>
        <w:tc>
          <w:tcPr/>
          <w:p>
            <w:pPr>
              <w:pStyle w:val="Compact"/>
              <w:jc w:val="left"/>
            </w:pPr>
            <w:r>
              <w:t xml:space="preserve">25.0</w:t>
            </w:r>
          </w:p>
        </w:tc>
        <w:tc>
          <w:tcPr/>
          <w:p>
            <w:pPr>
              <w:pStyle w:val="Compact"/>
              <w:jc w:val="left"/>
            </w:pPr>
            <w:r>
              <w:t xml:space="preserve">$175.00</w:t>
            </w:r>
          </w:p>
        </w:tc>
        <w:tc>
          <w:tcPr/>
          <w:p>
            <w:pPr>
              <w:pStyle w:val="Compact"/>
              <w:jc w:val="left"/>
            </w:pPr>
            <w:r>
              <w:t xml:space="preserve">$4,375.00</w:t>
            </w:r>
          </w:p>
        </w:tc>
      </w:tr>
      <w:tr>
        <w:tc>
          <w:tcPr/>
          <w:p>
            <w:pPr>
              <w:pStyle w:val="Compact"/>
              <w:jc w:val="left"/>
            </w:pPr>
            <w:r>
              <w:t xml:space="preserve">5</w:t>
            </w:r>
          </w:p>
        </w:tc>
        <w:tc>
          <w:tcPr/>
          <w:p>
            <w:pPr>
              <w:pStyle w:val="Compact"/>
              <w:jc w:val="left"/>
            </w:pPr>
            <w:r>
              <w:rPr>
                <w:bCs/>
                <w:b/>
              </w:rPr>
              <w:t xml:space="preserve">Environmental Compliance Review</w:t>
            </w:r>
            <w:r>
              <w:br/>
            </w:r>
            <w:r>
              <w:t xml:space="preserve">Assessment of environmental impacts per Ontario Environmental Assessment Act. Includes erosion control measures, sediment management plan, and noise/vibration monitoring protocol for urban construction site.</w:t>
            </w:r>
          </w:p>
        </w:tc>
        <w:tc>
          <w:tcPr/>
          <w:p>
            <w:pPr>
              <w:pStyle w:val="Compact"/>
              <w:jc w:val="left"/>
            </w:pPr>
            <w:r>
              <w:t xml:space="preserve">20.0</w:t>
            </w:r>
          </w:p>
        </w:tc>
        <w:tc>
          <w:tcPr/>
          <w:p>
            <w:pPr>
              <w:pStyle w:val="Compact"/>
              <w:jc w:val="left"/>
            </w:pPr>
            <w:r>
              <w:t xml:space="preserve">$190.00</w:t>
            </w:r>
          </w:p>
        </w:tc>
        <w:tc>
          <w:tcPr/>
          <w:p>
            <w:pPr>
              <w:pStyle w:val="Compact"/>
              <w:jc w:val="left"/>
            </w:pPr>
            <w:r>
              <w:t xml:space="preserve">$3,800.00</w:t>
            </w:r>
          </w:p>
        </w:tc>
      </w:tr>
      <w:tr>
        <w:tc>
          <w:tcPr/>
          <w:p>
            <w:pPr>
              <w:pStyle w:val="Compact"/>
              <w:jc w:val="left"/>
            </w:pPr>
            <w:r>
              <w:t xml:space="preserve">6</w:t>
            </w:r>
          </w:p>
        </w:tc>
        <w:tc>
          <w:tcPr/>
          <w:p>
            <w:pPr>
              <w:pStyle w:val="Compact"/>
              <w:jc w:val="left"/>
            </w:pPr>
            <w:r>
              <w:rPr>
                <w:bCs/>
                <w:b/>
              </w:rPr>
              <w:t xml:space="preserve">Construction Documentation &amp; Permitting</w:t>
            </w:r>
            <w:r>
              <w:br/>
            </w:r>
            <w:r>
              <w:t xml:space="preserve">Preparation of detailed engineering drawings, specifications, and submission packages for City of Toronto Building Division. Includes coordination with utility providers (Toronto Hydro, Enbridge Gas) for service relocations.</w:t>
            </w:r>
          </w:p>
        </w:tc>
        <w:tc>
          <w:tcPr/>
          <w:p>
            <w:pPr>
              <w:pStyle w:val="Compact"/>
              <w:jc w:val="left"/>
            </w:pPr>
            <w:r>
              <w:t xml:space="preserve">50.0</w:t>
            </w:r>
          </w:p>
        </w:tc>
        <w:tc>
          <w:tcPr/>
          <w:p>
            <w:pPr>
              <w:pStyle w:val="Compact"/>
              <w:jc w:val="left"/>
            </w:pPr>
            <w:r>
              <w:t xml:space="preserve">$180.00</w:t>
            </w:r>
          </w:p>
        </w:tc>
        <w:tc>
          <w:tcPr/>
          <w:p>
            <w:pPr>
              <w:pStyle w:val="Compact"/>
              <w:jc w:val="left"/>
            </w:pPr>
            <w:r>
              <w:t xml:space="preserve">$9,000.00</w:t>
            </w:r>
          </w:p>
        </w:tc>
      </w:tr>
      <w:tr>
        <w:tc>
          <w:tcPr/>
          <w:p>
            <w:pPr>
              <w:pStyle w:val="Compact"/>
              <w:jc w:val="left"/>
            </w:pPr>
            <w:r>
              <w:t xml:space="preserve">7</w:t>
            </w:r>
          </w:p>
        </w:tc>
        <w:tc>
          <w:tcPr/>
          <w:p>
            <w:pPr>
              <w:pStyle w:val="Compact"/>
              <w:jc w:val="left"/>
            </w:pPr>
            <w:r>
              <w:rPr>
                <w:bCs/>
                <w:b/>
              </w:rPr>
              <w:t xml:space="preserve">Professional Engineering Seal &amp; Certification</w:t>
            </w:r>
            <w:r>
              <w:br/>
            </w:r>
            <w:r>
              <w:t xml:space="preserve">Review, approval, and stamping of all engineering documents by licensed Professional Engineer (P.Eng.) registered with Professional Engineers Ontario (PEO). Includes liability coverage and regulatory compliance verification.</w:t>
            </w:r>
          </w:p>
        </w:tc>
        <w:tc>
          <w:tcPr/>
          <w:p>
            <w:pPr>
              <w:pStyle w:val="Compact"/>
              <w:jc w:val="left"/>
            </w:pPr>
            <w:r>
              <w:t xml:space="preserve">1.0</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8</w:t>
            </w:r>
          </w:p>
        </w:tc>
        <w:tc>
          <w:tcPr/>
          <w:p>
            <w:pPr>
              <w:pStyle w:val="Compact"/>
              <w:jc w:val="left"/>
            </w:pPr>
            <w:r>
              <w:rPr>
                <w:bCs/>
                <w:b/>
              </w:rPr>
              <w:t xml:space="preserve">Site Visits &amp; Construction Administration</w:t>
            </w:r>
            <w:r>
              <w:br/>
            </w:r>
            <w:r>
              <w:t xml:space="preserve">On-site inspections during critical construction phases including excavation, foundation pouring, and utility installation. Includes progress reports, non-conformance documentation, and coordination meetings with contractors.</w:t>
            </w:r>
          </w:p>
        </w:tc>
        <w:tc>
          <w:tcPr/>
          <w:p>
            <w:pPr>
              <w:pStyle w:val="Compact"/>
              <w:jc w:val="left"/>
            </w:pPr>
            <w:r>
              <w:t xml:space="preserve">15.0</w:t>
            </w:r>
          </w:p>
        </w:tc>
        <w:tc>
          <w:tcPr/>
          <w:p>
            <w:pPr>
              <w:pStyle w:val="Compact"/>
              <w:jc w:val="left"/>
            </w:pPr>
            <w:r>
              <w:t xml:space="preserve">$165.00</w:t>
            </w:r>
          </w:p>
        </w:tc>
        <w:tc>
          <w:tcPr/>
          <w:p>
            <w:pPr>
              <w:pStyle w:val="Compact"/>
              <w:jc w:val="left"/>
            </w:pPr>
            <w:r>
              <w:t xml:space="preserve">$2,475.00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$49,025.00</w:t>
            </w:r>
          </w:p>
        </w:tc>
      </w:tr>
      <w:tr>
        <w:tc>
          <w:tcPr/>
          <w:p>
            <w:pPr>
              <w:pStyle w:val="Compact"/>
              <w:jc w:val="left"/>
            </w:pPr>
            <w:r>
              <w:t xml:space="preserve">Harmonized Sales Tax (HST) 13%:</w:t>
            </w:r>
          </w:p>
        </w:tc>
        <w:tc>
          <w:tcPr/>
          <w:p>
            <w:pPr>
              <w:pStyle w:val="Compact"/>
              <w:jc w:val="left"/>
            </w:pPr>
            <w:r>
              <w:t xml:space="preserve">$6,373.25</w:t>
            </w:r>
          </w:p>
        </w:tc>
      </w:tr>
      <w:tr>
        <w:tc>
          <w:tcPr/>
          <w:p>
            <w:pPr>
              <w:pStyle w:val="Compact"/>
              <w:jc w:val="left"/>
            </w:pPr>
            <w:r>
              <w:t xml:space="preserve">TOTAL DUE (CAD):</w:t>
            </w:r>
          </w:p>
        </w:tc>
        <w:tc>
          <w:tcPr/>
          <w:p>
            <w:pPr>
              <w:pStyle w:val="Compact"/>
              <w:jc w:val="left"/>
            </w:pPr>
            <w:r>
              <w:t xml:space="preserve">$55,398.25</w:t>
            </w:r>
          </w:p>
        </w:tc>
      </w:tr>
    </w:tbl>
    <w:bookmarkStart w:id="24" w:name="payment-instructions"/>
    <w:p>
      <w:pPr>
        <w:pStyle w:val="Heading4"/>
      </w:pPr>
      <w:r>
        <w:t xml:space="preserve">Payment Instructions:</w:t>
      </w:r>
    </w:p>
    <w:p>
      <w:pPr>
        <w:pStyle w:val="FirstParagraph"/>
      </w:pPr>
      <w:r>
        <w:t xml:space="preserve">Please remit payment within 30 days of the invoice date. Late payments are subject to interest charges at 1.5% per month as permitted under Ontario's Commercial Tenancies Act and standard business practices.</w:t>
      </w:r>
    </w:p>
    <w:p>
      <w:pPr>
        <w:pStyle w:val="BodyText"/>
      </w:pPr>
      <w:r>
        <w:rPr>
          <w:bCs/>
          <w:b/>
        </w:rPr>
        <w:t xml:space="preserve">Bank Transfer (EFT):</w:t>
      </w:r>
    </w:p>
    <w:p>
      <w:pPr>
        <w:pStyle w:val="BodyText"/>
      </w:pPr>
      <w:r>
        <w:t xml:space="preserve">Bank: Royal Bank of Canada</w:t>
      </w:r>
      <w:r>
        <w:br/>
      </w:r>
      <w:r>
        <w:t xml:space="preserve">Branch: Toronto Financial District</w:t>
      </w:r>
      <w:r>
        <w:br/>
      </w:r>
      <w:r>
        <w:t xml:space="preserve">Account Name: Maple Leaf Civil Engineering Ltd.</w:t>
      </w:r>
      <w:r>
        <w:br/>
      </w:r>
      <w:r>
        <w:t xml:space="preserve">Transit: 00123</w:t>
      </w:r>
      <w:r>
        <w:br/>
      </w:r>
      <w:r>
        <w:t xml:space="preserve">Institution: 003</w:t>
      </w:r>
      <w:r>
        <w:br/>
      </w:r>
      <w:r>
        <w:t xml:space="preserve">Account: 987654321</w:t>
      </w:r>
    </w:p>
    <w:p>
      <w:pPr>
        <w:pStyle w:val="BodyText"/>
      </w:pPr>
      <w:r>
        <w:rPr>
          <w:bCs/>
          <w:b/>
        </w:rPr>
        <w:t xml:space="preserve">Cheque Payments:</w:t>
      </w:r>
      <w:r>
        <w:t xml:space="preserve"> </w:t>
      </w:r>
      <w:r>
        <w:t xml:space="preserve">Payable to "Maple Leaf Civil Engineering Ltd." and mail to the address listed in the header.</w:t>
      </w:r>
    </w:p>
    <w:bookmarkEnd w:id="24"/>
    <w:bookmarkStart w:id="25" w:name="terms-and-conditions"/>
    <w:p>
      <w:pPr>
        <w:pStyle w:val="Heading4"/>
      </w:pPr>
      <w:r>
        <w:t xml:space="preserve">Terms and Conditions:</w:t>
      </w:r>
    </w:p>
    <w:p>
      <w:pPr>
        <w:pStyle w:val="FirstParagraph"/>
      </w:pPr>
      <w:r>
        <w:t xml:space="preserve">1. All services provided are subject to the professional standards and ethical guidelines established by Professional Engineers Ontario (PEO).</w:t>
      </w:r>
    </w:p>
    <w:p>
      <w:pPr>
        <w:pStyle w:val="BodyText"/>
      </w:pPr>
      <w:r>
        <w:t xml:space="preserve">2. This Invoice represents professional engineering services rendered in accordance with the contract dated September 15, 2023, between Maple Leaf Civil Engineering Ltd. and North York Development Corp.</w:t>
      </w:r>
    </w:p>
    <w:p>
      <w:pPr>
        <w:pStyle w:val="BodyText"/>
      </w:pPr>
      <w:r>
        <w:t xml:space="preserve">3. All designs and calculations comply with the Ontario Building Code (OBC), National Building Code of Canada (NBC), and applicable City of Toronto bylaws and regulations.</w:t>
      </w:r>
    </w:p>
    <w:p>
      <w:pPr>
        <w:pStyle w:val="BodyText"/>
      </w:pPr>
      <w:r>
        <w:t xml:space="preserve">4. The Civil Engineer retains the right to suspend services if payment is not received within the specified terms.</w:t>
      </w:r>
    </w:p>
    <w:p>
      <w:pPr>
        <w:pStyle w:val="BodyText"/>
      </w:pPr>
      <w:r>
        <w:t xml:space="preserve">5. Any disputes arising from this Invoice shall be resolved through mediation in accordance with the laws of the Province of Ontario, Canada.</w:t>
      </w:r>
    </w:p>
    <w:p>
      <w:pPr>
        <w:pStyle w:val="BodyText"/>
      </w:pPr>
      <w:r>
        <w:t xml:space="preserve">6. All intellectual property rights to engineering drawings, reports, and designs remain with Maple Leaf Civil Engineering Ltd. until full payment is received.</w:t>
      </w:r>
    </w:p>
    <w:p>
      <w:pPr>
        <w:pStyle w:val="BodyText"/>
      </w:pPr>
      <w:r>
        <w:t xml:space="preserve">7. This Invoice is valid for the project located in Toronto, Ontario, Canada, and all services are performed within the jurisdiction of Canadian engineering regulations.</w:t>
      </w:r>
    </w:p>
    <w:bookmarkEnd w:id="25"/>
    <w:p>
      <w:pPr>
        <w:pStyle w:val="BodyText"/>
      </w:pPr>
      <w:r>
        <w:rPr>
          <w:bCs/>
          <w:b/>
        </w:rPr>
        <w:t xml:space="preserve">Authorized By:</w:t>
      </w:r>
    </w:p>
    <w:p>
      <w:pPr>
        <w:pStyle w:val="BodyText"/>
      </w:pPr>
      <w:r>
        <w:t xml:space="preserve">John A. MacKenzie, P.Eng.</w:t>
      </w:r>
    </w:p>
    <w:p>
      <w:pPr>
        <w:pStyle w:val="BodyText"/>
      </w:pPr>
      <w:r>
        <w:t xml:space="preserve">Principal Civil Engineer</w:t>
      </w:r>
    </w:p>
    <w:p>
      <w:pPr>
        <w:pStyle w:val="BodyText"/>
      </w:pPr>
      <w:r>
        <w:t xml:space="preserve">Maple Leaf Civil Engineering Ltd.</w:t>
      </w:r>
    </w:p>
    <w:p>
      <w:pPr>
        <w:pStyle w:val="BodyText"/>
      </w:pPr>
      <w:r>
        <w:t xml:space="preserve">Date: October 24, 2023</w:t>
      </w:r>
    </w:p>
    <w:p>
      <w:pPr>
        <w:pStyle w:val="BodyText"/>
      </w:pPr>
      <w:r>
        <w:rPr>
          <w:bCs/>
          <w:b/>
        </w:rPr>
        <w:t xml:space="preserve">Received By:</w:t>
      </w:r>
    </w:p>
    <w:p>
      <w:pPr>
        <w:pStyle w:val="BodyText"/>
      </w:pPr>
      <w:r>
        <w:t xml:space="preserve">___________________________</w:t>
      </w:r>
    </w:p>
    <w:p>
      <w:pPr>
        <w:pStyle w:val="BodyText"/>
      </w:pPr>
      <w:r>
        <w:t xml:space="preserve">Name:</w:t>
      </w:r>
    </w:p>
    <w:p>
      <w:pPr>
        <w:pStyle w:val="BodyText"/>
      </w:pPr>
      <w:r>
        <w:t xml:space="preserve">Title:</w:t>
      </w:r>
    </w:p>
    <w:p>
      <w:pPr>
        <w:pStyle w:val="BodyText"/>
      </w:pPr>
      <w:r>
        <w:t xml:space="preserve">Date:</w:t>
      </w:r>
    </w:p>
    <w:p>
      <w:pPr>
        <w:pStyle w:val="BodyText"/>
      </w:pPr>
      <w:r>
        <w:t xml:space="preserve">Maple Leaf Civil Engineering Ltd. | Professional Engineering Services in Toronto, Ontario, Canada</w:t>
      </w:r>
    </w:p>
    <w:p>
      <w:pPr>
        <w:pStyle w:val="BodyText"/>
      </w:pPr>
      <w:r>
        <w:t xml:space="preserve">Registered with Professional Engineers Ontario (PEO) | HST#: 123456789RT0001</w:t>
      </w:r>
    </w:p>
    <w:p>
      <w:pPr>
        <w:pStyle w:val="BodyText"/>
      </w:pPr>
      <w:r>
        <w:t xml:space="preserve">This Invoice is a legal document for accounting and tax purposes in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dc:title>
  <dc:creator/>
  <dc:language>en</dc:language>
  <cp:keywords/>
  <dcterms:created xsi:type="dcterms:W3CDTF">2026-10-10T05:05:54Z</dcterms:created>
  <dcterms:modified xsi:type="dcterms:W3CDTF">2026-10-10T05:05:54Z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