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Vancouver,</w:t>
      </w:r>
      <w:r>
        <w:t xml:space="preserve"> </w:t>
      </w:r>
      <w:r>
        <w:t xml:space="preserve">Canada</w:t>
      </w:r>
    </w:p>
    <w:bookmarkStart w:id="20" w:name="pacific-northwest-civil-engineering-ltd."/>
    <w:p>
      <w:pPr>
        <w:pStyle w:val="Heading1"/>
      </w:pPr>
      <w:r>
        <w:t xml:space="preserve">Pacific Northwest Civil Engineering Ltd.</w:t>
      </w:r>
    </w:p>
    <w:p>
      <w:pPr>
        <w:pStyle w:val="FirstParagraph"/>
      </w:pPr>
      <w:r>
        <w:rPr>
          <w:bCs/>
          <w:b/>
        </w:rPr>
        <w:t xml:space="preserve">Professional Civil Engineering Services</w:t>
      </w:r>
    </w:p>
    <w:p>
      <w:pPr>
        <w:pStyle w:val="BodyText"/>
      </w:pPr>
      <w:r>
        <w:t xml:space="preserve">1234 Burrard Street, Suite 500</w:t>
      </w:r>
    </w:p>
    <w:p>
      <w:pPr>
        <w:pStyle w:val="BodyText"/>
      </w:pPr>
      <w:r>
        <w:t xml:space="preserve">Vancouver, BC V6Z 2C7, Canada</w:t>
      </w:r>
    </w:p>
    <w:p>
      <w:pPr>
        <w:pStyle w:val="BodyText"/>
      </w:pPr>
      <w:r>
        <w:t xml:space="preserve">Phone: (604) 555-0199 | Email: billing@pncivil.ca</w:t>
      </w:r>
    </w:p>
    <w:p>
      <w:pPr>
        <w:pStyle w:val="BodyText"/>
      </w:pPr>
      <w:r>
        <w:t xml:space="preserve">BCRA #12345678 | GST/HST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Westside Development Corp.</w:t>
      </w:r>
    </w:p>
    <w:p>
      <w:pPr>
        <w:pStyle w:val="BodyText"/>
      </w:pPr>
      <w:r>
        <w:t xml:space="preserve">Attn: Mr. James Sterling, Project Manager</w:t>
      </w:r>
    </w:p>
    <w:p>
      <w:pPr>
        <w:pStyle w:val="BodyText"/>
      </w:pPr>
      <w:r>
        <w:t xml:space="preserve">888 Hornby Street, Floor 12</w:t>
      </w:r>
    </w:p>
    <w:p>
      <w:pPr>
        <w:pStyle w:val="BodyText"/>
      </w:pPr>
      <w:r>
        <w:t xml:space="preserve">Vancouver, BC V6Z 1Y8, Canada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False Creek Mixed-Use Rezoning</w:t>
      </w:r>
    </w:p>
    <w:p>
      <w:pPr>
        <w:pStyle w:val="BodyText"/>
      </w:pPr>
      <w:r>
        <w:rPr>
          <w:bCs/>
          <w:b/>
        </w:rPr>
        <w:t xml:space="preserve">Project Address:</w:t>
      </w:r>
      <w:r>
        <w:t xml:space="preserve"> </w:t>
      </w:r>
      <w:r>
        <w:t xml:space="preserve">1500 Quebec Street, Vancouver, BC</w:t>
      </w:r>
    </w:p>
    <w:p>
      <w:pPr>
        <w:pStyle w:val="BodyText"/>
      </w:pPr>
      <w:r>
        <w:rPr>
          <w:bCs/>
          <w:b/>
        </w:rPr>
        <w:t xml:space="preserve">Service Period:</w:t>
      </w:r>
      <w:r>
        <w:t xml:space="preserve"> </w:t>
      </w:r>
      <w:r>
        <w:t xml:space="preserve">September 1, 2023 - September 30, 2023</w:t>
      </w:r>
    </w:p>
    <w:p>
      <w:pPr>
        <w:pStyle w:val="BodyText"/>
      </w:pPr>
      <w:r>
        <w:rPr>
          <w:bCs/>
          <w:b/>
        </w:rPr>
        <w:t xml:space="preserve">Engineer of Record:</w:t>
      </w:r>
      <w:r>
        <w:t xml:space="preserve"> </w:t>
      </w:r>
      <w:r>
        <w:t xml:space="preserve">Sarah Chen, P.Eng.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Site Grading and Drainage Analysis:</w:t>
            </w:r>
            <w:r>
              <w:t xml:space="preserve"> </w:t>
            </w:r>
            <w:r>
              <w:t xml:space="preserve">Comprehensive topographical survey review and hydrological modeling for the Vancouver site. Includes calculation of stormwater runoff volumes in accordance with Metro Vancouver Stormwater Management Guidelines.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Geotechnical Report Interpretation:</w:t>
            </w:r>
            <w:r>
              <w:t xml:space="preserve"> </w:t>
            </w:r>
            <w:r>
              <w:t xml:space="preserve">Detailed analysis of soil bearing capacity and foundation recommendations provided by the geotechnical consultant. Preparation of preliminary foundation design notes for the structural engineer.</w:t>
            </w:r>
          </w:p>
        </w:tc>
        <w:tc>
          <w:tcPr/>
          <w:p>
            <w:pPr>
              <w:pStyle w:val="Compact"/>
              <w:jc w:val="left"/>
            </w:pPr>
            <w:r>
              <w:t xml:space="preserve">15.5</w:t>
            </w:r>
          </w:p>
        </w:tc>
        <w:tc>
          <w:tcPr/>
          <w:p>
            <w:pPr>
              <w:pStyle w:val="Compact"/>
              <w:jc w:val="left"/>
            </w:pPr>
            <w:r>
              <w:t xml:space="preserve">185.00</w:t>
            </w:r>
          </w:p>
        </w:tc>
        <w:tc>
          <w:tcPr/>
          <w:p>
            <w:pPr>
              <w:pStyle w:val="Compact"/>
              <w:jc w:val="left"/>
            </w:pPr>
            <w:r>
              <w:t xml:space="preserve">2,867.50</w:t>
            </w:r>
          </w:p>
        </w:tc>
      </w:tr>
      <w:tr>
        <w:tc>
          <w:tcPr/>
          <w:p>
            <w:pPr>
              <w:pStyle w:val="Compact"/>
              <w:jc w:val="left"/>
            </w:pPr>
            <w:r>
              <w:t xml:space="preserve">3</w:t>
            </w:r>
          </w:p>
        </w:tc>
        <w:tc>
          <w:tcPr/>
          <w:p>
            <w:pPr>
              <w:pStyle w:val="Compact"/>
              <w:jc w:val="left"/>
            </w:pPr>
            <w:r>
              <w:rPr>
                <w:bCs/>
                <w:b/>
              </w:rPr>
              <w:t xml:space="preserve">Municipal Utility Coordination:</w:t>
            </w:r>
            <w:r>
              <w:t xml:space="preserve"> </w:t>
            </w:r>
            <w:r>
              <w:t xml:space="preserve">Liaison with City of Vancouver Engineering Services regarding water main extensions and sanitary sewer connections. Preparation of technical correspondence and review of municipal requirements for the False Creek district.</w:t>
            </w:r>
          </w:p>
        </w:tc>
        <w:tc>
          <w:tcPr/>
          <w:p>
            <w:pPr>
              <w:pStyle w:val="Compact"/>
              <w:jc w:val="left"/>
            </w:pPr>
            <w:r>
              <w:t xml:space="preserve">22.0</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4</w:t>
            </w:r>
          </w:p>
        </w:tc>
        <w:tc>
          <w:tcPr/>
          <w:p>
            <w:pPr>
              <w:pStyle w:val="Compact"/>
              <w:jc w:val="left"/>
            </w:pPr>
            <w:r>
              <w:rPr>
                <w:bCs/>
                <w:b/>
              </w:rPr>
              <w:t xml:space="preserve">Site Plan Development (CAD/BIM):</w:t>
            </w:r>
            <w:r>
              <w:t xml:space="preserve"> </w:t>
            </w:r>
            <w:r>
              <w:t xml:space="preserve">Drafting of detailed civil site plans including grading contours, erosion control measures, and landscaping integration. Ensuring compliance with the Vancouver Building Bylaw and zoning regulations.</w:t>
            </w:r>
          </w:p>
        </w:tc>
        <w:tc>
          <w:tcPr/>
          <w:p>
            <w:pPr>
              <w:pStyle w:val="Compact"/>
              <w:jc w:val="left"/>
            </w:pPr>
            <w:r>
              <w:t xml:space="preserve">35.0</w:t>
            </w:r>
          </w:p>
        </w:tc>
        <w:tc>
          <w:tcPr/>
          <w:p>
            <w:pPr>
              <w:pStyle w:val="Compact"/>
              <w:jc w:val="left"/>
            </w:pPr>
            <w:r>
              <w:t xml:space="preserve">145.00</w:t>
            </w:r>
          </w:p>
        </w:tc>
        <w:tc>
          <w:tcPr/>
          <w:p>
            <w:pPr>
              <w:pStyle w:val="Compact"/>
              <w:jc w:val="left"/>
            </w:pPr>
            <w:r>
              <w:t xml:space="preserve">5,075.00</w:t>
            </w:r>
          </w:p>
        </w:tc>
      </w:tr>
      <w:tr>
        <w:tc>
          <w:tcPr/>
          <w:p>
            <w:pPr>
              <w:pStyle w:val="Compact"/>
              <w:jc w:val="left"/>
            </w:pPr>
            <w:r>
              <w:t xml:space="preserve">5</w:t>
            </w:r>
          </w:p>
        </w:tc>
        <w:tc>
          <w:tcPr/>
          <w:p>
            <w:pPr>
              <w:pStyle w:val="Compact"/>
              <w:jc w:val="left"/>
            </w:pPr>
            <w:r>
              <w:rPr>
                <w:bCs/>
                <w:b/>
              </w:rPr>
              <w:t xml:space="preserve">Environmental Compliance Review:</w:t>
            </w:r>
            <w:r>
              <w:t xml:space="preserve"> </w:t>
            </w:r>
            <w:r>
              <w:t xml:space="preserve">Assessment of potential environmental impacts related to construction activities near the waterfront. Preparation of preliminary erosion and sediment control plans required for permit application.</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6</w:t>
            </w:r>
          </w:p>
        </w:tc>
        <w:tc>
          <w:tcPr/>
          <w:p>
            <w:pPr>
              <w:pStyle w:val="Compact"/>
              <w:jc w:val="left"/>
            </w:pPr>
            <w:r>
              <w:rPr>
                <w:bCs/>
                <w:b/>
              </w:rPr>
              <w:t xml:space="preserve">Project Management and Coordination:</w:t>
            </w:r>
            <w:r>
              <w:t xml:space="preserve"> </w:t>
            </w:r>
            <w:r>
              <w:t xml:space="preserve">Weekly coordination meetings with the architectural and structural teams. Review of interdisciplinary drawings to ensure civil infrastructure alignment with building design.</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23,242.50</w:t>
            </w:r>
          </w:p>
        </w:tc>
      </w:tr>
      <w:tr>
        <w:tc>
          <w:tcPr/>
          <w:p>
            <w:pPr>
              <w:pStyle w:val="Compact"/>
              <w:jc w:val="left"/>
            </w:pPr>
            <w:r>
              <w:rPr>
                <w:bCs/>
                <w:b/>
              </w:rPr>
              <w:t xml:space="preserve">Goods and Services Tax (GST) 5%:</w:t>
            </w:r>
          </w:p>
        </w:tc>
        <w:tc>
          <w:tcPr/>
          <w:p>
            <w:pPr>
              <w:pStyle w:val="Compact"/>
              <w:jc w:val="left"/>
            </w:pPr>
            <w:r>
              <w:t xml:space="preserve">1,162.13</w:t>
            </w:r>
          </w:p>
        </w:tc>
      </w:tr>
      <w:tr>
        <w:tc>
          <w:tcPr/>
          <w:p>
            <w:pPr>
              <w:pStyle w:val="Compact"/>
              <w:jc w:val="left"/>
            </w:pPr>
            <w:r>
              <w:rPr>
                <w:bCs/>
                <w:b/>
              </w:rPr>
              <w:t xml:space="preserve">Provincial Sales Tax (PST) 7%:</w:t>
            </w:r>
          </w:p>
        </w:tc>
        <w:tc>
          <w:tcPr/>
          <w:p>
            <w:pPr>
              <w:pStyle w:val="Compact"/>
              <w:jc w:val="left"/>
            </w:pPr>
            <w:r>
              <w:t xml:space="preserve">1,626.98</w:t>
            </w:r>
          </w:p>
        </w:tc>
      </w:tr>
      <w:tr>
        <w:tc>
          <w:tcPr/>
          <w:p>
            <w:pPr>
              <w:pStyle w:val="Compact"/>
              <w:jc w:val="left"/>
            </w:pPr>
            <w:r>
              <w:rPr>
                <w:bCs/>
                <w:b/>
              </w:rPr>
              <w:t xml:space="preserve">TOTAL DUE (CAD):</w:t>
            </w:r>
          </w:p>
        </w:tc>
        <w:tc>
          <w:tcPr/>
          <w:p>
            <w:pPr>
              <w:pStyle w:val="Compact"/>
              <w:jc w:val="left"/>
            </w:pPr>
            <w:r>
              <w:rPr>
                <w:bCs/>
                <w:b/>
              </w:rPr>
              <w:t xml:space="preserve">26,031.61</w:t>
            </w:r>
          </w:p>
        </w:tc>
      </w:tr>
    </w:tbl>
    <w:bookmarkStart w:id="24" w:name="payment-instructions-terms"/>
    <w:p>
      <w:pPr>
        <w:pStyle w:val="Heading4"/>
      </w:pPr>
      <w:r>
        <w:t xml:space="preserve">Payment Instructions &amp; Terms:</w:t>
      </w:r>
    </w:p>
    <w:p>
      <w:pPr>
        <w:pStyle w:val="FirstParagraph"/>
      </w:pPr>
      <w:r>
        <w:t xml:space="preserve">Please remit payment within 30 days of the invoice date. Late payments may be subject to a 1.5% monthly interest charge as per standard industry practice in British Columbia.</w:t>
      </w:r>
    </w:p>
    <w:p>
      <w:pPr>
        <w:pStyle w:val="BodyText"/>
      </w:pPr>
      <w:r>
        <w:rPr>
          <w:bCs/>
          <w:b/>
        </w:rPr>
        <w:t xml:space="preserve">Bank Transfer (EFT):</w:t>
      </w:r>
      <w:r>
        <w:br/>
      </w:r>
      <w:r>
        <w:t xml:space="preserve">Bank: Royal Bank of Canada</w:t>
      </w:r>
      <w:r>
        <w:br/>
      </w:r>
      <w:r>
        <w:t xml:space="preserve">Branch: Vancouver Downtown</w:t>
      </w:r>
      <w:r>
        <w:br/>
      </w:r>
      <w:r>
        <w:t xml:space="preserve">Account Name: Pacific Northwest Civil Engineering Ltd.</w:t>
      </w:r>
      <w:r>
        <w:br/>
      </w:r>
      <w:r>
        <w:t xml:space="preserve">Transit: 00001 | Institution: 003 | Account: 12345678</w:t>
      </w:r>
    </w:p>
    <w:p>
      <w:pPr>
        <w:pStyle w:val="BodyText"/>
      </w:pPr>
      <w:r>
        <w:rPr>
          <w:bCs/>
          <w:b/>
        </w:rPr>
        <w:t xml:space="preserve">Checks:</w:t>
      </w:r>
      <w:r>
        <w:t xml:space="preserve"> </w:t>
      </w:r>
      <w:r>
        <w:t xml:space="preserve">Payable to "Pacific Northwest Civil Engineering Ltd." and mailed to the address listed in the header.</w:t>
      </w:r>
    </w:p>
    <w:bookmarkEnd w:id="24"/>
    <w:bookmarkStart w:id="25" w:name="professional-disclaimer"/>
    <w:p>
      <w:pPr>
        <w:pStyle w:val="Heading4"/>
      </w:pPr>
      <w:r>
        <w:t xml:space="preserve">Professional Disclaimer:</w:t>
      </w:r>
    </w:p>
    <w:p>
      <w:pPr>
        <w:pStyle w:val="FirstParagraph"/>
      </w:pPr>
      <w:r>
        <w:t xml:space="preserve">The services described in this invoice were performed by licensed Civil Engineers registered with Engineers and Geoscientists British Columbia (EGBC). All designs and calculations adhere to the National Building Code of Canada (NBC) and local Vancouver municipal bylaws. This invoice represents professional fees only and does not include third-party costs such as soil testing, surveying fees, or municipal permit fees, which will be billed separately if incurred.</w:t>
      </w:r>
    </w:p>
    <w:bookmarkEnd w:id="25"/>
    <w:p>
      <w:pPr>
        <w:pStyle w:val="BodyText"/>
      </w:pPr>
      <w:r>
        <w:t xml:space="preserve">Thank you for your business. We are committed to providing high-quality civil engineering solutions for the development of Vancouver and the surrounding region.</w:t>
      </w:r>
    </w:p>
    <w:p>
      <w:pPr>
        <w:pStyle w:val="BodyText"/>
      </w:pPr>
      <w:r>
        <w:t xml:space="preserve">Pacific Northwest Civil Engineering Ltd. | 1234 Burrard Street, Suite 500, Vancouver, BC V6Z 2C7,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Vancouver, Canada</dc:title>
  <dc:creator/>
  <dc:language>en</dc:language>
  <cp:keywords/>
  <dcterms:created xsi:type="dcterms:W3CDTF">2026-10-10T03:38:14Z</dcterms:created>
  <dcterms:modified xsi:type="dcterms:W3CDTF">2026-10-10T03:38:14Z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