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innovaconstruct-s.a."/>
    <w:p>
      <w:pPr>
        <w:pStyle w:val="Heading1"/>
      </w:pPr>
      <w:r>
        <w:t xml:space="preserve">INNOVACONSTRUCT S.A.</w:t>
      </w:r>
    </w:p>
    <w:p>
      <w:pPr>
        <w:pStyle w:val="FirstParagraph"/>
      </w:pPr>
      <w:r>
        <w:t xml:space="preserve">Civil Engineering &amp; Infrastructure Solutions</w:t>
      </w:r>
    </w:p>
    <w:p>
      <w:pPr>
        <w:pStyle w:val="BodyText"/>
      </w:pPr>
      <w:r>
        <w:t xml:space="preserve">Av. Providencia 1234, Oficina 501</w:t>
      </w:r>
    </w:p>
    <w:p>
      <w:pPr>
        <w:pStyle w:val="BodyText"/>
      </w:pPr>
      <w:r>
        <w:t xml:space="preserve">Providencia, Santiago, Chile</w:t>
      </w:r>
    </w:p>
    <w:p>
      <w:pPr>
        <w:pStyle w:val="BodyText"/>
      </w:pPr>
      <w:r>
        <w:t xml:space="preserve">RUT: 76.543.210-K</w:t>
      </w:r>
    </w:p>
    <w:p>
      <w:pPr>
        <w:pStyle w:val="BodyText"/>
      </w:pPr>
      <w:r>
        <w:t xml:space="preserve">Email: billing@innovaconstruct.cl</w:t>
      </w:r>
    </w:p>
    <w:p>
      <w:pPr>
        <w:pStyle w:val="BodyText"/>
      </w:pPr>
      <w:r>
        <w:t xml:space="preserve">Phone: +56 2 2345 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November 15, 2024</w:t>
      </w:r>
    </w:p>
    <w:p>
      <w:pPr>
        <w:pStyle w:val="BodyText"/>
      </w:pPr>
      <w:r>
        <w:rPr>
          <w:bCs/>
          <w:b/>
        </w:rPr>
        <w:t xml:space="preserve">Due Date:</w:t>
      </w:r>
      <w:r>
        <w:t xml:space="preserve"> </w:t>
      </w:r>
      <w:r>
        <w:t xml:space="preserve">December 15, 2024</w:t>
      </w:r>
    </w:p>
    <w:p>
      <w:pPr>
        <w:pStyle w:val="BodyText"/>
      </w:pPr>
      <w:r>
        <w:rPr>
          <w:bCs/>
          <w:b/>
        </w:rPr>
        <w:t xml:space="preserve">Project Reference:</w:t>
      </w:r>
      <w:r>
        <w:t xml:space="preserve"> </w:t>
      </w:r>
      <w:r>
        <w:t xml:space="preserve">Santiago Metro Line 7 - Station 12</w:t>
      </w:r>
    </w:p>
    <w:bookmarkEnd w:id="21"/>
    <w:bookmarkStart w:id="22" w:name="bill-to"/>
    <w:p>
      <w:pPr>
        <w:pStyle w:val="Heading3"/>
      </w:pPr>
      <w:r>
        <w:t xml:space="preserve">BILL TO:</w:t>
      </w:r>
    </w:p>
    <w:p>
      <w:pPr>
        <w:pStyle w:val="FirstParagraph"/>
      </w:pPr>
      <w:r>
        <w:rPr>
          <w:bCs/>
          <w:b/>
        </w:rPr>
        <w:t xml:space="preserve">CONSTRUCTORA METROPOLITANA LIMITADA</w:t>
      </w:r>
    </w:p>
    <w:p>
      <w:pPr>
        <w:pStyle w:val="BodyText"/>
      </w:pPr>
      <w:r>
        <w:t xml:space="preserve">Av. Libertador Bernardo O'Higgins 1500</w:t>
      </w:r>
    </w:p>
    <w:p>
      <w:pPr>
        <w:pStyle w:val="BodyText"/>
      </w:pPr>
      <w:r>
        <w:t xml:space="preserve">Santiago Centro, Santiago, Chile</w:t>
      </w:r>
    </w:p>
    <w:p>
      <w:pPr>
        <w:pStyle w:val="BodyText"/>
      </w:pPr>
      <w:r>
        <w:t xml:space="preserve">RUT: 96.789.012-3</w:t>
      </w:r>
    </w:p>
    <w:p>
      <w:pPr>
        <w:pStyle w:val="BodyText"/>
      </w:pPr>
      <w:r>
        <w:t xml:space="preserve">Attn: Mr. Carlos Mendoza, Project Director</w:t>
      </w:r>
    </w:p>
    <w:p>
      <w:pPr>
        <w:pStyle w:val="BodyText"/>
      </w:pPr>
      <w:r>
        <w:t xml:space="preserve">Email: c.mendoza@constructorametropolitana.cl</w:t>
      </w:r>
    </w:p>
    <w:bookmarkEnd w:id="22"/>
    <w:bookmarkStart w:id="23" w:name="X6396d70fa2b8c2e4b10e4b1e968e017a5acb3d4"/>
    <w:p>
      <w:pPr>
        <w:pStyle w:val="Heading3"/>
      </w:pPr>
      <w:r>
        <w:t xml:space="preserve">DESCRIPTION OF CIVIL ENGINEERING SERVICES</w:t>
      </w:r>
    </w:p>
    <w:p>
      <w:pPr>
        <w:pStyle w:val="FirstParagraph"/>
      </w:pPr>
      <w:r>
        <w:t xml:space="preserve">This invoice covers professional civil engineering services rendered in Santiago, Chile,</w:t>
      </w:r>
      <w:r>
        <w:t xml:space="preserve"> </w:t>
      </w:r>
      <w:r>
        <w:t xml:space="preserve">in accordance with Chilean technical regulations (NCh), municipal ordinances of the</w:t>
      </w:r>
      <w:r>
        <w:t xml:space="preserve"> </w:t>
      </w:r>
      <w:r>
        <w:t xml:space="preserve">Municipality of Santiago, and the terms specified in Contract No. CM-2024-045.</w:t>
      </w:r>
      <w:r>
        <w:t xml:space="preserve"> </w:t>
      </w:r>
      <w:r>
        <w:t xml:space="preserve">All services were performed by licensed Civil Engineers registered with the Colegio</w:t>
      </w:r>
      <w:r>
        <w:t xml:space="preserve"> </w:t>
      </w:r>
      <w:r>
        <w:t xml:space="preserve">de Ingenieros de Chile.</w:t>
      </w:r>
    </w:p>
    <w:tbl>
      <w:tblPr>
        <w:tblStyle w:val="Table"/>
        <w:tblW w:type="pct" w:w="500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Hours/Units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rPr>
                <w:bCs/>
                <w:b/>
              </w:rPr>
              <w:t xml:space="preserve">Geotechnical Investigation &amp; Soil Analysis</w:t>
            </w:r>
            <w:r>
              <w:br/>
            </w:r>
            <w:r>
              <w:t xml:space="preserve">Comprehensive soil sampling and laboratory testing at the construction site</w:t>
            </w:r>
            <w:r>
              <w:t xml:space="preserve"> </w:t>
            </w:r>
            <w:r>
              <w:t xml:space="preserve">located in Santiago Centro. Analysis included bearing capacity assessment,</w:t>
            </w:r>
            <w:r>
              <w:t xml:space="preserve"> </w:t>
            </w:r>
            <w:r>
              <w:t xml:space="preserve">liquefaction potential evaluation, and groundwater level monitoring in</w:t>
            </w:r>
            <w:r>
              <w:t xml:space="preserve"> </w:t>
            </w:r>
            <w:r>
              <w:t xml:space="preserve">accordance with NCh 1722 OF 2012 standards.</w:t>
            </w:r>
          </w:p>
        </w:tc>
        <w:tc>
          <w:tcPr/>
          <w:p>
            <w:pPr>
              <w:pStyle w:val="Compact"/>
              <w:jc w:val="left"/>
            </w:pPr>
            <w:r>
              <w:t xml:space="preserve">120 hrs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rPr>
                <w:bCs/>
                <w:b/>
              </w:rPr>
              <w:t xml:space="preserve">Structural Design &amp; Calculations</w:t>
            </w:r>
            <w:r>
              <w:br/>
            </w:r>
            <w:r>
              <w:t xml:space="preserve">Detailed structural design for underground station platform, including</w:t>
            </w:r>
            <w:r>
              <w:t xml:space="preserve"> </w:t>
            </w:r>
            <w:r>
              <w:t xml:space="preserve">reinforced concrete retaining walls, roof slabs, and seismic-resistant</w:t>
            </w:r>
            <w:r>
              <w:t xml:space="preserve"> </w:t>
            </w:r>
            <w:r>
              <w:t xml:space="preserve">structural systems. Design complies with NCh 433 OF 96 (Seismic Design)</w:t>
            </w:r>
            <w:r>
              <w:t xml:space="preserve"> </w:t>
            </w:r>
            <w:r>
              <w:t xml:space="preserve">and NCh 2369 OF 2003 (Concrete Structures).</w:t>
            </w:r>
          </w:p>
        </w:tc>
        <w:tc>
          <w:tcPr/>
          <w:p>
            <w:pPr>
              <w:pStyle w:val="Compact"/>
              <w:jc w:val="left"/>
            </w:pPr>
            <w:r>
              <w:t xml:space="preserve">280 hrs</w:t>
            </w:r>
          </w:p>
        </w:tc>
        <w:tc>
          <w:tcPr/>
          <w:p>
            <w:pPr>
              <w:pStyle w:val="Compact"/>
              <w:jc w:val="left"/>
            </w:pPr>
            <w:r>
              <w:t xml:space="preserve">$95,000</w:t>
            </w:r>
          </w:p>
        </w:tc>
        <w:tc>
          <w:tcPr/>
          <w:p>
            <w:pPr>
              <w:pStyle w:val="Compact"/>
              <w:jc w:val="left"/>
            </w:pPr>
            <w:r>
              <w:t xml:space="preserve">$26,600,000</w:t>
            </w:r>
          </w:p>
        </w:tc>
      </w:tr>
      <w:tr>
        <w:tc>
          <w:tcPr/>
          <w:p>
            <w:pPr>
              <w:pStyle w:val="Compact"/>
              <w:jc w:val="left"/>
            </w:pPr>
            <w:r>
              <w:t xml:space="preserve">3</w:t>
            </w:r>
          </w:p>
        </w:tc>
        <w:tc>
          <w:tcPr/>
          <w:p>
            <w:pPr>
              <w:pStyle w:val="Compact"/>
              <w:jc w:val="left"/>
            </w:pPr>
            <w:r>
              <w:rPr>
                <w:bCs/>
                <w:b/>
              </w:rPr>
              <w:t xml:space="preserve">Hydraulic &amp; Drainage System Design</w:t>
            </w:r>
            <w:r>
              <w:br/>
            </w:r>
            <w:r>
              <w:t xml:space="preserve">Design of stormwater drainage and groundwater control systems for the</w:t>
            </w:r>
            <w:r>
              <w:t xml:space="preserve"> </w:t>
            </w:r>
            <w:r>
              <w:t xml:space="preserve">station area. Includes pump station sizing, pipe network layout, and</w:t>
            </w:r>
            <w:r>
              <w:t xml:space="preserve"> </w:t>
            </w:r>
            <w:r>
              <w:t xml:space="preserve">integration with Santiago's municipal drainage infrastructure per</w:t>
            </w:r>
            <w:r>
              <w:t xml:space="preserve"> </w:t>
            </w:r>
            <w:r>
              <w:t xml:space="preserve">NCh 1101 OF 2000 standards.</w:t>
            </w:r>
          </w:p>
        </w:tc>
        <w:tc>
          <w:tcPr/>
          <w:p>
            <w:pPr>
              <w:pStyle w:val="Compact"/>
              <w:jc w:val="left"/>
            </w:pPr>
            <w:r>
              <w:t xml:space="preserve">95 hrs</w:t>
            </w:r>
          </w:p>
        </w:tc>
        <w:tc>
          <w:tcPr/>
          <w:p>
            <w:pPr>
              <w:pStyle w:val="Compact"/>
              <w:jc w:val="left"/>
            </w:pPr>
            <w:r>
              <w:t xml:space="preserve">$85,000</w:t>
            </w:r>
          </w:p>
        </w:tc>
        <w:tc>
          <w:tcPr/>
          <w:p>
            <w:pPr>
              <w:pStyle w:val="Compact"/>
              <w:jc w:val="left"/>
            </w:pPr>
            <w:r>
              <w:t xml:space="preserve">$8,075,000</w:t>
            </w:r>
          </w:p>
        </w:tc>
      </w:tr>
      <w:tr>
        <w:tc>
          <w:tcPr/>
          <w:p>
            <w:pPr>
              <w:pStyle w:val="Compact"/>
              <w:jc w:val="left"/>
            </w:pPr>
            <w:r>
              <w:t xml:space="preserve">4</w:t>
            </w:r>
          </w:p>
        </w:tc>
        <w:tc>
          <w:tcPr/>
          <w:p>
            <w:pPr>
              <w:pStyle w:val="Compact"/>
              <w:jc w:val="left"/>
            </w:pPr>
            <w:r>
              <w:rPr>
                <w:bCs/>
                <w:b/>
              </w:rPr>
              <w:t xml:space="preserve">Construction Supervision &amp; Quality Control</w:t>
            </w:r>
            <w:r>
              <w:br/>
            </w:r>
            <w:r>
              <w:t xml:space="preserve">On-site supervision of excavation, shoring, concrete pouring, and</w:t>
            </w:r>
            <w:r>
              <w:t xml:space="preserve"> </w:t>
            </w:r>
            <w:r>
              <w:t xml:space="preserve">structural assembly. Includes daily inspection reports, material testing</w:t>
            </w:r>
            <w:r>
              <w:t xml:space="preserve"> </w:t>
            </w:r>
            <w:r>
              <w:t xml:space="preserve">coordination, and compliance verification with approved engineering plans.</w:t>
            </w:r>
          </w:p>
        </w:tc>
        <w:tc>
          <w:tcPr/>
          <w:p>
            <w:pPr>
              <w:pStyle w:val="Compact"/>
              <w:jc w:val="left"/>
            </w:pPr>
            <w:r>
              <w:t xml:space="preserve">180 hrs</w:t>
            </w:r>
          </w:p>
        </w:tc>
        <w:tc>
          <w:tcPr/>
          <w:p>
            <w:pPr>
              <w:pStyle w:val="Compact"/>
              <w:jc w:val="left"/>
            </w:pPr>
            <w:r>
              <w:t xml:space="preserve">$90,000</w:t>
            </w:r>
          </w:p>
        </w:tc>
        <w:tc>
          <w:tcPr/>
          <w:p>
            <w:pPr>
              <w:pStyle w:val="Compact"/>
              <w:jc w:val="left"/>
            </w:pPr>
            <w:r>
              <w:t xml:space="preserve">$16,200,000</w:t>
            </w:r>
          </w:p>
        </w:tc>
      </w:tr>
      <w:tr>
        <w:tc>
          <w:tcPr/>
          <w:p>
            <w:pPr>
              <w:pStyle w:val="Compact"/>
              <w:jc w:val="left"/>
            </w:pPr>
            <w:r>
              <w:t xml:space="preserve">5</w:t>
            </w:r>
          </w:p>
        </w:tc>
        <w:tc>
          <w:tcPr/>
          <w:p>
            <w:pPr>
              <w:pStyle w:val="Compact"/>
              <w:jc w:val="left"/>
            </w:pPr>
            <w:r>
              <w:rPr>
                <w:bCs/>
                <w:b/>
              </w:rPr>
              <w:t xml:space="preserve">Environmental Impact Mitigation Planning</w:t>
            </w:r>
            <w:r>
              <w:br/>
            </w:r>
            <w:r>
              <w:t xml:space="preserve">Development of noise, vibration, and dust control measures during</w:t>
            </w:r>
            <w:r>
              <w:t xml:space="preserve"> </w:t>
            </w:r>
            <w:r>
              <w:t xml:space="preserve">construction in urban Santiago. Coordination with SEREMI de Medio Ambiente</w:t>
            </w:r>
            <w:r>
              <w:t xml:space="preserve"> </w:t>
            </w:r>
            <w:r>
              <w:t xml:space="preserve">and local municipality for environmental compliance documentation.</w:t>
            </w:r>
          </w:p>
        </w:tc>
        <w:tc>
          <w:tcPr/>
          <w:p>
            <w:pPr>
              <w:pStyle w:val="Compact"/>
              <w:jc w:val="left"/>
            </w:pPr>
            <w:r>
              <w:t xml:space="preserve">60 hrs</w:t>
            </w:r>
          </w:p>
        </w:tc>
        <w:tc>
          <w:tcPr/>
          <w:p>
            <w:pPr>
              <w:pStyle w:val="Compact"/>
              <w:jc w:val="left"/>
            </w:pPr>
            <w:r>
              <w:t xml:space="preserve">$80,000</w:t>
            </w:r>
          </w:p>
        </w:tc>
        <w:tc>
          <w:tcPr/>
          <w:p>
            <w:pPr>
              <w:pStyle w:val="Compact"/>
              <w:jc w:val="left"/>
            </w:pPr>
            <w:r>
              <w:t xml:space="preserve">$4,800,000</w:t>
            </w:r>
          </w:p>
        </w:tc>
      </w:tr>
      <w:tr>
        <w:tc>
          <w:tcPr/>
          <w:p>
            <w:pPr>
              <w:pStyle w:val="Compact"/>
              <w:jc w:val="left"/>
            </w:pPr>
            <w:r>
              <w:t xml:space="preserve">6</w:t>
            </w:r>
          </w:p>
        </w:tc>
        <w:tc>
          <w:tcPr/>
          <w:p>
            <w:pPr>
              <w:pStyle w:val="Compact"/>
              <w:jc w:val="left"/>
            </w:pPr>
            <w:r>
              <w:rPr>
                <w:bCs/>
                <w:b/>
              </w:rPr>
              <w:t xml:space="preserve">Technical Documentation &amp; Permitting Support</w:t>
            </w:r>
            <w:r>
              <w:br/>
            </w:r>
            <w:r>
              <w:t xml:space="preserve">Preparation and submission of engineering plans, calculations, and</w:t>
            </w:r>
            <w:r>
              <w:t xml:space="preserve"> </w:t>
            </w:r>
            <w:r>
              <w:t xml:space="preserve">technical reports required for construction permits from the Municipality</w:t>
            </w:r>
            <w:r>
              <w:t xml:space="preserve"> </w:t>
            </w:r>
            <w:r>
              <w:t xml:space="preserve">of Santiago and relevant Chilean regulatory authorities.</w:t>
            </w:r>
          </w:p>
        </w:tc>
        <w:tc>
          <w:tcPr/>
          <w:p>
            <w:pPr>
              <w:pStyle w:val="Compact"/>
              <w:jc w:val="left"/>
            </w:pPr>
            <w:r>
              <w:t xml:space="preserve">75 hrs</w:t>
            </w:r>
          </w:p>
        </w:tc>
        <w:tc>
          <w:tcPr/>
          <w:p>
            <w:pPr>
              <w:pStyle w:val="Compact"/>
              <w:jc w:val="left"/>
            </w:pPr>
            <w:r>
              <w:t xml:space="preserve">$85,000</w:t>
            </w:r>
          </w:p>
        </w:tc>
        <w:tc>
          <w:tcPr/>
          <w:p>
            <w:pPr>
              <w:pStyle w:val="Compact"/>
              <w:jc w:val="left"/>
            </w:pPr>
            <w:r>
              <w:t xml:space="preserve">$6,375,000</w:t>
            </w:r>
          </w:p>
        </w:tc>
      </w:tr>
      <w:tr>
        <w:tc>
          <w:tcPr/>
          <w:p>
            <w:pPr>
              <w:pStyle w:val="Compact"/>
              <w:jc w:val="left"/>
            </w:pPr>
            <w:r>
              <w:t xml:space="preserve">7</w:t>
            </w:r>
          </w:p>
        </w:tc>
        <w:tc>
          <w:tcPr/>
          <w:p>
            <w:pPr>
              <w:pStyle w:val="Compact"/>
              <w:jc w:val="left"/>
            </w:pPr>
            <w:r>
              <w:rPr>
                <w:bCs/>
                <w:b/>
              </w:rPr>
              <w:t xml:space="preserve">Seismic Retrofit Assessment</w:t>
            </w:r>
            <w:r>
              <w:br/>
            </w:r>
            <w:r>
              <w:t xml:space="preserve">Evaluation of adjacent existing structures for potential seismic</w:t>
            </w:r>
            <w:r>
              <w:t xml:space="preserve"> </w:t>
            </w:r>
            <w:r>
              <w:t xml:space="preserve">vulnerability due to new construction activities. Recommendations for</w:t>
            </w:r>
            <w:r>
              <w:t xml:space="preserve"> </w:t>
            </w:r>
            <w:r>
              <w:t xml:space="preserve">structural reinforcement in accordance with Chilean seismic codes.</w:t>
            </w:r>
          </w:p>
        </w:tc>
        <w:tc>
          <w:tcPr/>
          <w:p>
            <w:pPr>
              <w:pStyle w:val="Compact"/>
              <w:jc w:val="left"/>
            </w:pPr>
            <w:r>
              <w:t xml:space="preserve">50 hrs</w:t>
            </w:r>
          </w:p>
        </w:tc>
        <w:tc>
          <w:tcPr/>
          <w:p>
            <w:pPr>
              <w:pStyle w:val="Compact"/>
              <w:jc w:val="left"/>
            </w:pPr>
            <w:r>
              <w:t xml:space="preserve">$90,000</w:t>
            </w:r>
          </w:p>
        </w:tc>
        <w:tc>
          <w:tcPr/>
          <w:p>
            <w:pPr>
              <w:pStyle w:val="Compact"/>
              <w:jc w:val="left"/>
            </w:pPr>
            <w:r>
              <w:t xml:space="preserve">$4,500,000</w:t>
            </w:r>
          </w:p>
        </w:tc>
      </w:tr>
      <w:tr>
        <w:tc>
          <w:tcPr/>
          <w:p>
            <w:pPr>
              <w:pStyle w:val="Compact"/>
              <w:jc w:val="left"/>
            </w:pPr>
            <w:r>
              <w:t xml:space="preserve">8</w:t>
            </w:r>
          </w:p>
        </w:tc>
        <w:tc>
          <w:tcPr/>
          <w:p>
            <w:pPr>
              <w:pStyle w:val="Compact"/>
              <w:jc w:val="left"/>
            </w:pPr>
            <w:r>
              <w:rPr>
                <w:bCs/>
                <w:b/>
              </w:rPr>
              <w:t xml:space="preserve">Project Coordination Meetings &amp; Reporting</w:t>
            </w:r>
            <w:r>
              <w:br/>
            </w:r>
            <w:r>
              <w:t xml:space="preserve">Weekly coordination meetings with project stakeholders, preparation of</w:t>
            </w:r>
            <w:r>
              <w:t xml:space="preserve"> </w:t>
            </w:r>
            <w:r>
              <w:t xml:space="preserve">progress reports, risk assessments, and technical recommendations for</w:t>
            </w:r>
            <w:r>
              <w:t xml:space="preserve"> </w:t>
            </w:r>
            <w:r>
              <w:t xml:space="preserve">project management team in Santiago.</w:t>
            </w:r>
          </w:p>
        </w:tc>
        <w:tc>
          <w:tcPr/>
          <w:p>
            <w:pPr>
              <w:pStyle w:val="Compact"/>
              <w:jc w:val="left"/>
            </w:pPr>
            <w:r>
              <w:t xml:space="preserve">40 hrs</w:t>
            </w:r>
          </w:p>
        </w:tc>
        <w:tc>
          <w:tcPr/>
          <w:p>
            <w:pPr>
              <w:pStyle w:val="Compact"/>
              <w:jc w:val="left"/>
            </w:pPr>
            <w:r>
              <w:t xml:space="preserve">$80,000</w:t>
            </w:r>
          </w:p>
        </w:tc>
        <w:tc>
          <w:tcPr/>
          <w:p>
            <w:pPr>
              <w:pStyle w:val="Compact"/>
              <w:jc w:val="left"/>
            </w:pPr>
            <w:r>
              <w:t xml:space="preserve">$3,200,000</w:t>
            </w:r>
          </w:p>
        </w:tc>
      </w:tr>
      <w:tr>
        <w:tc>
          <w:tcPr>
            <w:gridSpan w:val="4"/>
          </w:tcPr>
          <w:p>
            <w:pPr>
              <w:pStyle w:val="Compact"/>
              <w:jc w:val="right"/>
            </w:pPr>
            <w:r>
              <w:rPr>
                <w:bCs/>
                <w:b/>
              </w:rPr>
              <w:t xml:space="preserve">Subtotal:</w:t>
            </w:r>
          </w:p>
        </w:tc>
        <w:tc>
          <w:tcPr/>
          <w:p>
            <w:pPr>
              <w:pStyle w:val="Compact"/>
              <w:jc w:val="left"/>
            </w:pPr>
            <w:r>
              <w:rPr>
                <w:bCs/>
                <w:b/>
              </w:rPr>
              <w:t xml:space="preserve">$79,950,000</w:t>
            </w:r>
          </w:p>
        </w:tc>
      </w:tr>
      <w:tr>
        <w:tc>
          <w:tcPr>
            <w:gridSpan w:val="4"/>
          </w:tcPr>
          <w:p>
            <w:pPr>
              <w:pStyle w:val="Compact"/>
              <w:jc w:val="right"/>
            </w:pPr>
            <w:r>
              <w:rPr>
                <w:bCs/>
                <w:b/>
              </w:rPr>
              <w:t xml:space="preserve">VAT (19%):</w:t>
            </w:r>
          </w:p>
        </w:tc>
        <w:tc>
          <w:tcPr/>
          <w:p>
            <w:pPr>
              <w:pStyle w:val="Compact"/>
              <w:jc w:val="left"/>
            </w:pPr>
            <w:r>
              <w:rPr>
                <w:bCs/>
                <w:b/>
              </w:rPr>
              <w:t xml:space="preserve">$15,190,500</w:t>
            </w:r>
          </w:p>
        </w:tc>
      </w:tr>
      <w:tr>
        <w:tc>
          <w:tcPr>
            <w:gridSpan w:val="4"/>
          </w:tcPr>
          <w:p>
            <w:pPr>
              <w:pStyle w:val="Compact"/>
              <w:jc w:val="right"/>
            </w:pPr>
            <w:r>
              <w:rPr>
                <w:bCs/>
                <w:b/>
              </w:rPr>
              <w:t xml:space="preserve">TOTAL AMOUNT DUE:</w:t>
            </w:r>
          </w:p>
        </w:tc>
        <w:tc>
          <w:tcPr/>
          <w:p>
            <w:pPr>
              <w:pStyle w:val="Compact"/>
              <w:jc w:val="left"/>
            </w:pPr>
            <w:r>
              <w:rPr>
                <w:bCs/>
                <w:b/>
              </w:rPr>
              <w:t xml:space="preserve">$95,140,500 CLP</w:t>
            </w:r>
          </w:p>
        </w:tc>
      </w:tr>
    </w:tbl>
    <w:bookmarkEnd w:id="23"/>
    <w:bookmarkStart w:id="24" w:name="terms-and-conditions"/>
    <w:p>
      <w:pPr>
        <w:pStyle w:val="Heading4"/>
      </w:pPr>
      <w:r>
        <w:t xml:space="preserve">TERMS AND CONDITIONS</w:t>
      </w:r>
    </w:p>
    <w:p>
      <w:pPr>
        <w:pStyle w:val="FirstParagraph"/>
      </w:pPr>
      <w:r>
        <w:t xml:space="preserve">1. Payment is due within 30 days from the invoice date. Late payments will incur interest at the rate established by the Central Bank of Chile.</w:t>
      </w:r>
    </w:p>
    <w:p>
      <w:pPr>
        <w:pStyle w:val="BodyText"/>
      </w:pPr>
      <w:r>
        <w:t xml:space="preserve">2. All civil engineering services have been performed in compliance with Chilean technical regulations, including but not limited to NCh standards, municipal ordinances of Santiago, and requirements of the Dirección de Obras Municipales (DOM).</w:t>
      </w:r>
    </w:p>
    <w:p>
      <w:pPr>
        <w:pStyle w:val="BodyText"/>
      </w:pPr>
      <w:r>
        <w:t xml:space="preserve">3. This invoice is issued in accordance with Chilean tax legislation. The VAT (IVA) rate of 19% applies as per current Chilean tax law.</w:t>
      </w:r>
    </w:p>
    <w:p>
      <w:pPr>
        <w:pStyle w:val="BodyText"/>
      </w:pPr>
      <w:r>
        <w:t xml:space="preserve">4. Payment should be made via bank transfer to the following account:</w:t>
      </w:r>
    </w:p>
    <w:p>
      <w:pPr>
        <w:pStyle w:val="BodyText"/>
      </w:pPr>
      <w:r>
        <w:rPr>
          <w:bCs/>
          <w:b/>
        </w:rPr>
        <w:t xml:space="preserve">Bank:</w:t>
      </w:r>
      <w:r>
        <w:t xml:space="preserve"> </w:t>
      </w:r>
      <w:r>
        <w:t xml:space="preserve">Banco Estado de Chile</w:t>
      </w:r>
      <w:r>
        <w:br/>
      </w:r>
      <w:r>
        <w:rPr>
          <w:bCs/>
          <w:b/>
        </w:rPr>
        <w:t xml:space="preserve">Account Type:</w:t>
      </w:r>
      <w:r>
        <w:t xml:space="preserve"> </w:t>
      </w:r>
      <w:r>
        <w:t xml:space="preserve">Current Account</w:t>
      </w:r>
      <w:r>
        <w:br/>
      </w:r>
      <w:r>
        <w:rPr>
          <w:bCs/>
          <w:b/>
        </w:rPr>
        <w:t xml:space="preserve">Account Number:</w:t>
      </w:r>
      <w:r>
        <w:t xml:space="preserve"> </w:t>
      </w:r>
      <w:r>
        <w:t xml:space="preserve">1234567890123</w:t>
      </w:r>
      <w:r>
        <w:br/>
      </w:r>
      <w:r>
        <w:rPr>
          <w:bCs/>
          <w:b/>
        </w:rPr>
        <w:t xml:space="preserve">CLABE:</w:t>
      </w:r>
      <w:r>
        <w:t xml:space="preserve"> </w:t>
      </w:r>
      <w:r>
        <w:t xml:space="preserve">397012345678901234</w:t>
      </w:r>
      <w:r>
        <w:br/>
      </w:r>
      <w:r>
        <w:rPr>
          <w:bCs/>
          <w:b/>
        </w:rPr>
        <w:t xml:space="preserve">Beneficiary:</w:t>
      </w:r>
      <w:r>
        <w:t xml:space="preserve"> </w:t>
      </w:r>
      <w:r>
        <w:t xml:space="preserve">INNOVACONSTRUCT S.A.</w:t>
      </w:r>
    </w:p>
    <w:p>
      <w:pPr>
        <w:pStyle w:val="BodyText"/>
      </w:pPr>
      <w:r>
        <w:t xml:space="preserve">5. Please reference Invoice Number INV-2024-0892 when making payment.</w:t>
      </w:r>
    </w:p>
    <w:p>
      <w:pPr>
        <w:pStyle w:val="BodyText"/>
      </w:pPr>
      <w:r>
        <w:t xml:space="preserve">6. All engineering calculations, designs, and reports remain the intellectual property of INNOVACONSTRUCT S.A. until full payment is received.</w:t>
      </w:r>
    </w:p>
    <w:p>
      <w:pPr>
        <w:pStyle w:val="BodyText"/>
      </w:pPr>
      <w:r>
        <w:t xml:space="preserve">7. Any disputes arising from this invoice shall be subject to the jurisdiction of the courts of Santiago, Chile.</w:t>
      </w:r>
    </w:p>
    <w:bookmarkEnd w:id="24"/>
    <w:p>
      <w:pPr>
        <w:pStyle w:val="BodyText"/>
      </w:pPr>
      <w:r>
        <w:rPr>
          <w:bCs/>
          <w:b/>
        </w:rPr>
        <w:t xml:space="preserve">Authorized by:</w:t>
      </w:r>
    </w:p>
    <w:p>
      <w:pPr>
        <w:pStyle w:val="BodyText"/>
      </w:pPr>
      <w:r>
        <w:t xml:space="preserve">Ing. Roberto Silva Contreras</w:t>
      </w:r>
    </w:p>
    <w:p>
      <w:pPr>
        <w:pStyle w:val="BodyText"/>
      </w:pPr>
      <w:r>
        <w:t xml:space="preserve">Chief Civil Engineer</w:t>
      </w:r>
    </w:p>
    <w:p>
      <w:pPr>
        <w:pStyle w:val="BodyText"/>
      </w:pPr>
      <w:r>
        <w:t xml:space="preserve">Colegio de Ingenieros de Chile - N° 45.678</w:t>
      </w:r>
    </w:p>
    <w:p>
      <w:pPr>
        <w:pStyle w:val="BodyText"/>
      </w:pPr>
      <w:r>
        <w:t xml:space="preserve">INNOVACONSTRUCT S.A.</w:t>
      </w:r>
    </w:p>
    <w:p>
      <w:pPr>
        <w:pStyle w:val="BodyText"/>
      </w:pPr>
      <w:r>
        <w:rPr>
          <w:bCs/>
          <w:b/>
        </w:rPr>
        <w:t xml:space="preserve">Received by:</w:t>
      </w:r>
    </w:p>
    <w:p>
      <w:pPr>
        <w:pStyle w:val="BodyText"/>
      </w:pPr>
      <w:r>
        <w:t xml:space="preserve">_________________________</w:t>
      </w:r>
    </w:p>
    <w:p>
      <w:pPr>
        <w:pStyle w:val="BodyText"/>
      </w:pPr>
      <w:r>
        <w:t xml:space="preserve">Name:</w:t>
      </w:r>
    </w:p>
    <w:p>
      <w:pPr>
        <w:pStyle w:val="BodyText"/>
      </w:pPr>
      <w:r>
        <w:t xml:space="preserve">Date:</w:t>
      </w:r>
    </w:p>
    <w:p>
      <w:pPr>
        <w:pStyle w:val="BodyText"/>
      </w:pPr>
      <w:r>
        <w:t xml:space="preserve">CONSTRUCTORA METROPOLITANA LIMITADA</w:t>
      </w:r>
    </w:p>
    <w:p>
      <w:pPr>
        <w:pStyle w:val="BodyText"/>
      </w:pPr>
      <w:r>
        <w:t xml:space="preserve">This is an official invoice issued by INNOVACONSTRUCT S.A., a Chilean civil engineering firm based in Santiago.</w:t>
      </w:r>
    </w:p>
    <w:p>
      <w:pPr>
        <w:pStyle w:val="BodyText"/>
      </w:pPr>
      <w:r>
        <w:t xml:space="preserve">All services comply with Chilean engineering standards and regulations. RUT: 76.543.210-K</w:t>
      </w:r>
    </w:p>
    <w:p>
      <w:pPr>
        <w:pStyle w:val="BodyText"/>
      </w:pPr>
      <w:r>
        <w:t xml:space="preserve">Thank you for your business. We appreciate your trust in our civil engineering expertise in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Santiago, Chile</dc:title>
  <dc:creator/>
  <dc:language>en</dc:language>
  <cp:keywords/>
  <dcterms:created xsi:type="dcterms:W3CDTF">2026-10-10T03:09:31Z</dcterms:created>
  <dcterms:modified xsi:type="dcterms:W3CDTF">2026-10-10T03:09:31Z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