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Engineering</w:t>
      </w:r>
      <w:r>
        <w:t xml:space="preserve"> </w:t>
      </w:r>
      <w:r>
        <w:t xml:space="preserve">Invoice</w:t>
      </w:r>
      <w:r>
        <w:t xml:space="preserve"> </w:t>
      </w:r>
      <w:r>
        <w:t xml:space="preserve">-</w:t>
      </w:r>
      <w:r>
        <w:t xml:space="preserve"> </w:t>
      </w:r>
      <w:r>
        <w:t xml:space="preserve">Bogotá,</w:t>
      </w:r>
      <w:r>
        <w:t xml:space="preserve"> </w:t>
      </w:r>
      <w:r>
        <w:t xml:space="preserve">Colombia</w:t>
      </w:r>
    </w:p>
    <w:bookmarkStart w:id="20" w:name="andes-structural-solutions-s.a.s."/>
    <w:p>
      <w:pPr>
        <w:pStyle w:val="Heading1"/>
      </w:pPr>
      <w:r>
        <w:t xml:space="preserve">Andes Structural Solutions S.A.S.</w:t>
      </w:r>
    </w:p>
    <w:p>
      <w:pPr>
        <w:pStyle w:val="FirstParagraph"/>
      </w:pPr>
      <w:r>
        <w:rPr>
          <w:bCs/>
          <w:b/>
        </w:rPr>
        <w:t xml:space="preserve">Civil Engineering &amp; Infrastructure Consulting</w:t>
      </w:r>
    </w:p>
    <w:p>
      <w:pPr>
        <w:pStyle w:val="BodyText"/>
      </w:pPr>
      <w:r>
        <w:t xml:space="preserve">Calle 100 #19-22, Oficina 501, Bogotá D.C., Colombia</w:t>
      </w:r>
    </w:p>
    <w:p>
      <w:pPr>
        <w:pStyle w:val="BodyText"/>
      </w:pPr>
      <w:r>
        <w:t xml:space="preserve">NIT: 900.123.456-7</w:t>
      </w:r>
    </w:p>
    <w:p>
      <w:pPr>
        <w:pStyle w:val="BodyText"/>
      </w:pPr>
      <w:r>
        <w:t xml:space="preserve">Cámara de Comercio de Bogotá: 123.456.789 de 2015</w:t>
      </w:r>
    </w:p>
    <w:p>
      <w:pPr>
        <w:pStyle w:val="BodyText"/>
      </w:pPr>
      <w:r>
        <w:t xml:space="preserve">Phone: +57 (1) 234 5678 | Email: billing@andesstructural.co</w:t>
      </w:r>
    </w:p>
    <w:bookmarkEnd w:id="20"/>
    <w:bookmarkStart w:id="21" w:name="invoice"/>
    <w:p>
      <w:pPr>
        <w:pStyle w:val="Heading2"/>
      </w:pPr>
      <w:r>
        <w:t xml:space="preserve">INVOICE</w:t>
      </w:r>
    </w:p>
    <w:p>
      <w:pPr>
        <w:pStyle w:val="FirstParagraph"/>
      </w:pPr>
      <w:r>
        <w:rPr>
          <w:bCs/>
          <w:b/>
        </w:rPr>
        <w:t xml:space="preserve">Professional Services</w:t>
      </w:r>
    </w:p>
    <w:bookmarkEnd w:id="21"/>
    <w:bookmarkStart w:id="22" w:name="bill-to"/>
    <w:p>
      <w:pPr>
        <w:pStyle w:val="Heading3"/>
      </w:pPr>
      <w:r>
        <w:t xml:space="preserve">Bill To:</w:t>
      </w:r>
    </w:p>
    <w:p>
      <w:pPr>
        <w:pStyle w:val="FirstParagraph"/>
      </w:pPr>
      <w:r>
        <w:rPr>
          <w:bCs/>
          <w:b/>
        </w:rPr>
        <w:t xml:space="preserve">Constructora Bogotá Norte S.A.</w:t>
      </w:r>
    </w:p>
    <w:p>
      <w:pPr>
        <w:pStyle w:val="BodyText"/>
      </w:pPr>
      <w:r>
        <w:t xml:space="preserve">Attn: Project Management Department</w:t>
      </w:r>
    </w:p>
    <w:p>
      <w:pPr>
        <w:pStyle w:val="BodyText"/>
      </w:pPr>
      <w:r>
        <w:t xml:space="preserve">Carrera 7 #105-30, Bogotá D.C., Colombia</w:t>
      </w:r>
    </w:p>
    <w:p>
      <w:pPr>
        <w:pStyle w:val="BodyText"/>
      </w:pPr>
      <w:r>
        <w:t xml:space="preserve">NIT: 800.987.654-3</w:t>
      </w:r>
    </w:p>
    <w:bookmarkEnd w:id="22"/>
    <w:p>
      <w:pPr>
        <w:pStyle w:val="BodyText"/>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Reference:</w:t>
      </w:r>
      <w:r>
        <w:t xml:space="preserve"> </w:t>
      </w:r>
      <w:r>
        <w:t xml:space="preserve">Residencial Los Alamos - Phase II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Structural Design and Analysis:</w:t>
            </w:r>
            <w:r>
              <w:t xml:space="preserve"> </w:t>
            </w:r>
            <w:r>
              <w:t xml:space="preserve">Comprehensive structural engineering calculations for the reinforced concrete framework of the 12-story residential tower. Includes load analysis (dead, live, wind, and seismic) compliant with NSR-10 (National Seismic Design Code of Colombia).</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Geotechnical Report Interpretation:</w:t>
            </w:r>
            <w:r>
              <w:t xml:space="preserve"> </w:t>
            </w:r>
            <w:r>
              <w:t xml:space="preserve">Detailed analysis of soil mechanics data provided by the geotechnical firm. Design of deep foundation systems (piles and caissons) suitable for the specific soil conditions found in the Suba locality of Bogotá.</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3</w:t>
            </w:r>
          </w:p>
        </w:tc>
        <w:tc>
          <w:tcPr/>
          <w:p>
            <w:pPr>
              <w:pStyle w:val="Compact"/>
              <w:jc w:val="left"/>
            </w:pPr>
            <w:r>
              <w:rPr>
                <w:bCs/>
                <w:b/>
              </w:rPr>
              <w:t xml:space="preserve">Technical Drawings and Documentation:</w:t>
            </w:r>
            <w:r>
              <w:t xml:space="preserve"> </w:t>
            </w:r>
            <w:r>
              <w:t xml:space="preserve">Production of detailed structural blueprints, reinforcement schedules, and connection details using AutoCAD and Revit. Includes submission documents required for the Curaduría Urbana de Bogotá for construction permit approval.</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4</w:t>
            </w:r>
          </w:p>
        </w:tc>
        <w:tc>
          <w:tcPr/>
          <w:p>
            <w:pPr>
              <w:pStyle w:val="Compact"/>
              <w:jc w:val="left"/>
            </w:pPr>
            <w:r>
              <w:rPr>
                <w:bCs/>
                <w:b/>
              </w:rPr>
              <w:t xml:space="preserve">On-Site Technical Supervision (Consultoría):</w:t>
            </w:r>
            <w:r>
              <w:t xml:space="preserve"> </w:t>
            </w:r>
            <w:r>
              <w:t xml:space="preserve">Monthly site visits by a licensed Civil Engineer to verify compliance with structural plans, quality of concrete pouring, and reinforcement placement. Includes written technical reports for the client.</w:t>
            </w:r>
          </w:p>
        </w:tc>
        <w:tc>
          <w:tcPr/>
          <w:p>
            <w:pPr>
              <w:pStyle w:val="Compact"/>
              <w:jc w:val="left"/>
            </w:pPr>
            <w:r>
              <w:t xml:space="preserve">3 Months</w:t>
            </w:r>
          </w:p>
        </w:tc>
        <w:tc>
          <w:tcPr/>
          <w:p>
            <w:pPr>
              <w:pStyle w:val="Compact"/>
              <w:jc w:val="left"/>
            </w:pPr>
            <w:r>
              <w:t xml:space="preserve">$8,000,000</w:t>
            </w:r>
          </w:p>
        </w:tc>
        <w:tc>
          <w:tcPr/>
          <w:p>
            <w:pPr>
              <w:pStyle w:val="Compact"/>
              <w:jc w:val="left"/>
            </w:pPr>
            <w:r>
              <w:t xml:space="preserve">$24,000,000</w:t>
            </w:r>
          </w:p>
        </w:tc>
      </w:tr>
      <w:tr>
        <w:tc>
          <w:tcPr/>
          <w:p>
            <w:pPr>
              <w:pStyle w:val="Compact"/>
              <w:jc w:val="left"/>
            </w:pPr>
            <w:r>
              <w:t xml:space="preserve">5</w:t>
            </w:r>
          </w:p>
        </w:tc>
        <w:tc>
          <w:tcPr/>
          <w:p>
            <w:pPr>
              <w:pStyle w:val="Compact"/>
              <w:jc w:val="left"/>
            </w:pPr>
            <w:r>
              <w:rPr>
                <w:bCs/>
                <w:b/>
              </w:rPr>
              <w:t xml:space="preserve">Seismic Retrofitting Assessment:</w:t>
            </w:r>
            <w:r>
              <w:t xml:space="preserve"> </w:t>
            </w:r>
            <w:r>
              <w:t xml:space="preserve">Evaluation of the adjacent existing structure to ensure stability during the excavation and construction of the new foundation, adhering to Bogotá's strict urban planning regulations.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bl>
    <w:p>
      <w:pPr>
        <w:pStyle w:val="BodyText"/>
      </w:pPr>
      <w:r>
        <w:t xml:space="preserve">Subtotal:</w:t>
      </w:r>
      <w:r>
        <w:t xml:space="preserve"> </w:t>
      </w:r>
      <w:r>
        <w:t xml:space="preserve">$109,000,000</w:t>
      </w:r>
    </w:p>
    <w:p>
      <w:pPr>
        <w:pStyle w:val="BodyText"/>
      </w:pPr>
      <w:r>
        <w:t xml:space="preserve">IVA (19% Tax):</w:t>
      </w:r>
      <w:r>
        <w:t xml:space="preserve"> </w:t>
      </w:r>
      <w:r>
        <w:t xml:space="preserve">$20,710,000</w:t>
      </w:r>
    </w:p>
    <w:p>
      <w:pPr>
        <w:pStyle w:val="BodyText"/>
      </w:pPr>
      <w:r>
        <w:t xml:space="preserve">TOTAL DUE (COP):</w:t>
      </w:r>
      <w:r>
        <w:t xml:space="preserve"> </w:t>
      </w:r>
      <w:r>
        <w:t xml:space="preserve">$129,710,000</w:t>
      </w:r>
    </w:p>
    <w:p>
      <w:pPr>
        <w:pStyle w:val="BodyText"/>
      </w:pPr>
      <w:r>
        <w:t xml:space="preserve">*Amount in words: One hundred twenty-nine million seven hundred ten thousand pesos Colombian.</w:t>
      </w:r>
    </w:p>
    <w:bookmarkStart w:id="23" w:name="X84378ce2015f7874689e666a5fc578c78d29584"/>
    <w:p>
      <w:pPr>
        <w:pStyle w:val="Heading3"/>
      </w:pPr>
      <w:r>
        <w:t xml:space="preserve">Terms and Conditions &amp; Regulatory Compliance</w:t>
      </w:r>
    </w:p>
    <w:p>
      <w:pPr>
        <w:pStyle w:val="FirstParagraph"/>
      </w:pPr>
      <w:r>
        <w:t xml:space="preserve">This invoice represents professional services rendered by a licensed Civil Engineer registered with the Consejo Profesional de Ingeniería Civil (CPIC) in Colombia. All structural designs and calculations included in this invoice strictly adhere to the</w:t>
      </w:r>
      <w:r>
        <w:t xml:space="preserve"> </w:t>
      </w:r>
      <w:r>
        <w:rPr>
          <w:bCs/>
          <w:b/>
        </w:rPr>
        <w:t xml:space="preserve">NSR-10 (Norma Sismo Resistente)</w:t>
      </w:r>
      <w:r>
        <w:t xml:space="preserve">, which is the mandatory seismic design standard for construction in Bogotá and throughout Colombia.</w:t>
      </w:r>
    </w:p>
    <w:p>
      <w:pPr>
        <w:pStyle w:val="BodyText"/>
      </w:pPr>
      <w:r>
        <w:t xml:space="preserve">Payment is due within 14 days of the invoice date. Late payments may be subject to interest charges in accordance with Colombian commercial law. Please include the invoice number as the reference for all bank transfers.</w:t>
      </w:r>
    </w:p>
    <w:p>
      <w:pPr>
        <w:pStyle w:val="BodyText"/>
      </w:pPr>
      <w:r>
        <w:rPr>
          <w:bCs/>
          <w:b/>
        </w:rPr>
        <w:t xml:space="preserve">Banking Details for Transfer:</w:t>
      </w:r>
      <w:r>
        <w:br/>
      </w:r>
      <w:r>
        <w:t xml:space="preserve">Bank: Bancolombia</w:t>
      </w:r>
      <w:r>
        <w:br/>
      </w:r>
      <w:r>
        <w:t xml:space="preserve">Account Type: Corporate Checking</w:t>
      </w:r>
      <w:r>
        <w:br/>
      </w:r>
      <w:r>
        <w:t xml:space="preserve">Account Number: 123-456789-00</w:t>
      </w:r>
      <w:r>
        <w:br/>
      </w:r>
      <w:r>
        <w:t xml:space="preserve">SWIFT Code: BCOCCOBB</w:t>
      </w:r>
    </w:p>
    <w:p>
      <w:pPr>
        <w:pStyle w:val="BodyText"/>
      </w:pPr>
      <w:r>
        <w:t xml:space="preserve">This document serves as a formal request for payment for the engineering consultancy provided for the "Residencial Los Alamos" project located in Bogotá D.C. The Civil Engineer assumes professional responsibility for the technical accuracy of the designs submitted under this contract, ensuring the safety and structural integrity of the infrastructure in compliance with local municipal codes and national regulations.</w:t>
      </w:r>
    </w:p>
    <w:p>
      <w:pPr>
        <w:pStyle w:val="BodyText"/>
      </w:pPr>
      <w:r>
        <w:t xml:space="preserve">Thank you for your business and for trusting Andes Structural Solutions S.A.S. with your infrastructure needs in Colombia.</w:t>
      </w:r>
    </w:p>
    <w:bookmarkEnd w:id="23"/>
    <w:p>
      <w:pPr>
        <w:pStyle w:val="BodyText"/>
      </w:pPr>
      <w:r>
        <w:rPr>
          <w:bCs/>
          <w:b/>
        </w:rPr>
        <w:t xml:space="preserve">Authorized Signature</w:t>
      </w:r>
    </w:p>
    <w:p>
      <w:pPr>
        <w:pStyle w:val="BodyText"/>
      </w:pPr>
      <w:r>
        <w:t xml:space="preserve">Carlos A. Mendoza, Ing. Civil</w:t>
      </w:r>
    </w:p>
    <w:p>
      <w:pPr>
        <w:pStyle w:val="BodyText"/>
      </w:pPr>
      <w:r>
        <w:t xml:space="preserve">C.P.I.C. No. 12345</w:t>
      </w:r>
    </w:p>
    <w:p>
      <w:pPr>
        <w:pStyle w:val="BodyText"/>
      </w:pPr>
      <w:r>
        <w:rPr>
          <w:bCs/>
          <w:b/>
        </w:rPr>
        <w:t xml:space="preserve">Received By (Client)</w:t>
      </w:r>
    </w:p>
    <w:p>
      <w:pPr>
        <w:pStyle w:val="BodyText"/>
      </w:pPr>
      <w:r>
        <w:t xml:space="preserve">Date: _______________</w:t>
      </w:r>
    </w:p>
    <w:p>
      <w:pPr>
        <w:pStyle w:val="BodyText"/>
      </w:pPr>
      <w:r>
        <w:t xml:space="preserve">Signature: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Engineering Invoice - Bogotá, Colombia</dc:title>
  <dc:creator/>
  <dc:language>en</dc:language>
  <cp:keywords/>
  <dcterms:created xsi:type="dcterms:W3CDTF">2026-10-10T03:47:34Z</dcterms:created>
  <dcterms:modified xsi:type="dcterms:W3CDTF">2026-10-10T03:47:34Z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