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Egypt</w:t>
      </w:r>
      <w:r>
        <w:t xml:space="preserve"> </w:t>
      </w:r>
      <w:r>
        <w:t xml:space="preserve">Cairo</w:t>
      </w:r>
    </w:p>
    <w:bookmarkStart w:id="20" w:name="nile-delta-civil-engineering-consultants"/>
    <w:p>
      <w:pPr>
        <w:pStyle w:val="Heading1"/>
      </w:pPr>
      <w:r>
        <w:t xml:space="preserve">Nile Delta Civil Engineering Consultants</w:t>
      </w:r>
    </w:p>
    <w:p>
      <w:pPr>
        <w:pStyle w:val="FirstParagraph"/>
      </w:pPr>
      <w:r>
        <w:rPr>
          <w:bCs/>
          <w:b/>
        </w:rPr>
        <w:t xml:space="preserve">License No:</w:t>
      </w:r>
      <w:r>
        <w:t xml:space="preserve"> </w:t>
      </w:r>
      <w:r>
        <w:t xml:space="preserve">4589/2023 - Egyptian Engineers Syndicate</w:t>
      </w:r>
    </w:p>
    <w:p>
      <w:pPr>
        <w:pStyle w:val="BodyText"/>
      </w:pPr>
      <w:r>
        <w:rPr>
          <w:bCs/>
          <w:b/>
        </w:rPr>
        <w:t xml:space="preserve">Address:</w:t>
      </w:r>
      <w:r>
        <w:t xml:space="preserve"> </w:t>
      </w:r>
      <w:r>
        <w:t xml:space="preserve">15 El-Tahrir Street, Downtown, Cairo, Egypt</w:t>
      </w:r>
    </w:p>
    <w:p>
      <w:pPr>
        <w:pStyle w:val="BodyText"/>
      </w:pPr>
      <w:r>
        <w:rPr>
          <w:bCs/>
          <w:b/>
        </w:rPr>
        <w:t xml:space="preserve">Tax ID:</w:t>
      </w:r>
      <w:r>
        <w:t xml:space="preserve"> </w:t>
      </w:r>
      <w:r>
        <w:t xml:space="preserve">123-456-789000</w:t>
      </w:r>
    </w:p>
    <w:p>
      <w:pPr>
        <w:pStyle w:val="BodyText"/>
      </w:pPr>
      <w:r>
        <w:rPr>
          <w:bCs/>
          <w:b/>
        </w:rPr>
        <w:t xml:space="preserve">Email:</w:t>
      </w:r>
      <w:r>
        <w:t xml:space="preserve"> </w:t>
      </w:r>
      <w:r>
        <w:t xml:space="preserve">billing@niledelta-eng.com</w:t>
      </w:r>
    </w:p>
    <w:p>
      <w:pPr>
        <w:pStyle w:val="BodyText"/>
      </w:pPr>
      <w:r>
        <w:rPr>
          <w:bCs/>
          <w:b/>
        </w:rPr>
        <w:t xml:space="preserve">Phone:</w:t>
      </w:r>
      <w:r>
        <w:t xml:space="preserve"> </w:t>
      </w:r>
      <w:r>
        <w:t xml:space="preserve">+20 2 1234 5678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Cairo Residential Complex Phase II</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Development Group S.A.E.</w:t>
      </w:r>
    </w:p>
    <w:p>
      <w:pPr>
        <w:pStyle w:val="BodyText"/>
      </w:pPr>
      <w:r>
        <w:rPr>
          <w:bCs/>
          <w:b/>
        </w:rPr>
        <w:t xml:space="preserve">Address:</w:t>
      </w:r>
      <w:r>
        <w:t xml:space="preserve"> </w:t>
      </w:r>
      <w:r>
        <w:t xml:space="preserve">42 Corniche El-Nil, Zamalek, Cairo, Egypt</w:t>
      </w:r>
    </w:p>
    <w:p>
      <w:pPr>
        <w:pStyle w:val="BodyText"/>
      </w:pPr>
      <w:r>
        <w:rPr>
          <w:bCs/>
          <w:b/>
        </w:rPr>
        <w:t xml:space="preserve">Contact Person:</w:t>
      </w:r>
      <w:r>
        <w:t xml:space="preserve"> </w:t>
      </w:r>
      <w:r>
        <w:t xml:space="preserve">Mr. Ahmed Hassan</w:t>
      </w:r>
    </w:p>
    <w:p>
      <w:pPr>
        <w:pStyle w:val="BodyText"/>
      </w:pPr>
      <w:r>
        <w:rPr>
          <w:bCs/>
          <w:b/>
        </w:rPr>
        <w:t xml:space="preserve">Email:</w:t>
      </w:r>
      <w:r>
        <w:t xml:space="preserve"> </w:t>
      </w:r>
      <w:r>
        <w:t xml:space="preserve">accounts@horizongroup.com</w:t>
      </w:r>
    </w:p>
    <w:bookmarkEnd w:id="22"/>
    <w:bookmarkStart w:id="23" w:name="professional-services-rendered"/>
    <w:p>
      <w:pPr>
        <w:pStyle w:val="Heading3"/>
      </w:pPr>
      <w:r>
        <w:t xml:space="preserve">Professional Services Rendered</w:t>
      </w:r>
    </w:p>
    <w:p>
      <w:pPr>
        <w:pStyle w:val="FirstParagraph"/>
      </w:pPr>
      <w:r>
        <w:t xml:space="preserve">The following invoice details the professional fees charged by our team of licensed Civil Engineers for the structural analysis, site supervision, and technical consultancy provided for the construction project located in the Greater Cairo area. All calculations adhere to the Egyptian Code of Practice for Structural Concrete (ECP 203) and local municipal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Structural Design &amp; Analysis:</w:t>
            </w:r>
            <w:r>
              <w:t xml:space="preserve"> </w:t>
            </w:r>
            <w:r>
              <w:t xml:space="preserve">Comprehensive structural engineering design for the 12-story residential building. Includes load calculations, foundation design, and reinforcement detailing using ETABS and SAFE software.</w:t>
            </w:r>
          </w:p>
        </w:tc>
        <w:tc>
          <w:tcPr/>
          <w:p>
            <w:pPr>
              <w:pStyle w:val="Compact"/>
              <w:jc w:val="left"/>
            </w:pPr>
            <w:r>
              <w:t xml:space="preserve">1 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Site Supervision &amp; Inspection:</w:t>
            </w:r>
            <w:r>
              <w:t xml:space="preserve"> </w:t>
            </w:r>
            <w:r>
              <w:t xml:space="preserve">On-site technical supervision by a senior Civil Engineer for a period of 30 days. Ensuring compliance with approved drawings and Egyptian safety standards during the foundation and ground floor construction phase.</w:t>
            </w:r>
          </w:p>
        </w:tc>
        <w:tc>
          <w:tcPr/>
          <w:p>
            <w:pPr>
              <w:pStyle w:val="Compact"/>
              <w:jc w:val="left"/>
            </w:pPr>
            <w:r>
              <w:t xml:space="preserve">30 Days</w:t>
            </w:r>
          </w:p>
        </w:tc>
        <w:tc>
          <w:tcPr/>
          <w:p>
            <w:pPr>
              <w:pStyle w:val="Compact"/>
              <w:jc w:val="left"/>
            </w:pPr>
            <w:r>
              <w:t xml:space="preserve">2,500.00</w:t>
            </w:r>
          </w:p>
        </w:tc>
        <w:tc>
          <w:tcPr/>
          <w:p>
            <w:pPr>
              <w:pStyle w:val="Compact"/>
              <w:jc w:val="left"/>
            </w:pPr>
            <w:r>
              <w:t xml:space="preserve">75,000.00</w:t>
            </w:r>
          </w:p>
        </w:tc>
      </w:tr>
      <w:tr>
        <w:tc>
          <w:tcPr/>
          <w:p>
            <w:pPr>
              <w:pStyle w:val="Compact"/>
              <w:jc w:val="left"/>
            </w:pPr>
            <w:r>
              <w:t xml:space="preserve">3</w:t>
            </w:r>
          </w:p>
        </w:tc>
        <w:tc>
          <w:tcPr/>
          <w:p>
            <w:pPr>
              <w:pStyle w:val="Compact"/>
              <w:jc w:val="left"/>
            </w:pPr>
            <w:r>
              <w:rPr>
                <w:bCs/>
                <w:b/>
              </w:rPr>
              <w:t xml:space="preserve">Geotechnical Report Review:</w:t>
            </w:r>
            <w:r>
              <w:t xml:space="preserve"> </w:t>
            </w:r>
            <w:r>
              <w:t xml:space="preserve">Detailed review of soil investigation data and recommendations for pile foundation design suitable for the soil conditions in the Cairo project site.</w:t>
            </w:r>
          </w:p>
        </w:tc>
        <w:tc>
          <w:tcPr/>
          <w:p>
            <w:pPr>
              <w:pStyle w:val="Compact"/>
              <w:jc w:val="left"/>
            </w:pPr>
            <w:r>
              <w:t xml:space="preserve">1 Report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Technical Consultancy Meetings:</w:t>
            </w:r>
            <w:r>
              <w:t xml:space="preserve"> </w:t>
            </w:r>
            <w:r>
              <w:t xml:space="preserve">Consultation hours regarding material selection, concrete mix design optimization, and coordination with architectural and MEP teams.</w:t>
            </w:r>
          </w:p>
        </w:tc>
        <w:tc>
          <w:tcPr/>
          <w:p>
            <w:pPr>
              <w:pStyle w:val="Compact"/>
              <w:jc w:val="left"/>
            </w:pPr>
            <w:r>
              <w:t xml:space="preserve">12 Hours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rPr>
                <w:bCs/>
                <w:b/>
              </w:rPr>
              <w:t xml:space="preserve">As-Built Drawings Preparation:</w:t>
            </w:r>
            <w:r>
              <w:t xml:space="preserve"> </w:t>
            </w:r>
            <w:r>
              <w:t xml:space="preserve">Updating structural drawings to reflect actual construction conditions for the completed basement level.</w:t>
            </w:r>
          </w:p>
        </w:tc>
        <w:tc>
          <w:tcPr/>
          <w:p>
            <w:pPr>
              <w:pStyle w:val="Compact"/>
              <w:jc w:val="left"/>
            </w:pPr>
            <w:r>
              <w:t xml:space="preserve">1 Set</w:t>
            </w:r>
          </w:p>
        </w:tc>
        <w:tc>
          <w:tcPr/>
          <w:p>
            <w:pPr>
              <w:pStyle w:val="Compact"/>
              <w:jc w:val="left"/>
            </w:pPr>
            <w:r>
              <w:t xml:space="preserve">20,000.00</w:t>
            </w:r>
          </w:p>
        </w:tc>
        <w:tc>
          <w:tcPr/>
          <w:p>
            <w:pPr>
              <w:pStyle w:val="Compact"/>
              <w:jc w:val="left"/>
            </w:pPr>
            <w:r>
              <w:t xml:space="preserve">20,000.00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274,400.00 EGP</w:t>
            </w:r>
          </w:p>
        </w:tc>
      </w:tr>
      <w:tr>
        <w:tc>
          <w:tcPr/>
          <w:p>
            <w:pPr>
              <w:pStyle w:val="Compact"/>
              <w:jc w:val="left"/>
            </w:pPr>
            <w:r>
              <w:t xml:space="preserve">VAT (14%):</w:t>
            </w:r>
          </w:p>
        </w:tc>
        <w:tc>
          <w:tcPr/>
          <w:p>
            <w:pPr>
              <w:pStyle w:val="Compact"/>
              <w:jc w:val="left"/>
            </w:pPr>
            <w:r>
              <w:t xml:space="preserve">38,416.00 EGP</w:t>
            </w:r>
          </w:p>
        </w:tc>
      </w:tr>
      <w:tr>
        <w:tc>
          <w:tcPr/>
          <w:p>
            <w:pPr>
              <w:pStyle w:val="Compact"/>
              <w:jc w:val="left"/>
            </w:pPr>
            <w:r>
              <w:t xml:space="preserve">Total Amount Due:</w:t>
            </w:r>
          </w:p>
        </w:tc>
        <w:tc>
          <w:tcPr/>
          <w:p>
            <w:pPr>
              <w:pStyle w:val="Compact"/>
              <w:jc w:val="left"/>
            </w:pPr>
            <w:r>
              <w:t xml:space="preserve">312,816.00 EGP</w:t>
            </w:r>
          </w:p>
        </w:tc>
      </w:tr>
    </w:tbl>
    <w:p>
      <w:pPr>
        <w:pStyle w:val="BodyText"/>
      </w:pPr>
      <w:r>
        <w:rPr>
          <w:bCs/>
          <w:b/>
        </w:rPr>
        <w:t xml:space="preserve">Amount in Words:</w:t>
      </w:r>
      <w:r>
        <w:t xml:space="preserve"> </w:t>
      </w:r>
      <w:r>
        <w:t xml:space="preserve">Three Hundred Twelve Thousand, Eight Hundred Sixteen Egyptian Pounds Only.</w:t>
      </w:r>
    </w:p>
    <w:bookmarkStart w:id="24" w:name="payment-terms-conditions"/>
    <w:p>
      <w:pPr>
        <w:pStyle w:val="Heading3"/>
      </w:pPr>
      <w:r>
        <w:t xml:space="preserve">Payment Terms &amp;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Please make payments via bank transfer to the account details below.</w:t>
      </w:r>
    </w:p>
    <w:p>
      <w:pPr>
        <w:numPr>
          <w:ilvl w:val="0"/>
          <w:numId w:val="1001"/>
        </w:numPr>
        <w:pStyle w:val="Compact"/>
      </w:pPr>
      <w:r>
        <w:t xml:space="preserve">Late payments may incur a penalty interest rate of 2% per month as per Egyptian commercial law.</w:t>
      </w:r>
    </w:p>
    <w:p>
      <w:pPr>
        <w:numPr>
          <w:ilvl w:val="0"/>
          <w:numId w:val="1001"/>
        </w:numPr>
        <w:pStyle w:val="Compact"/>
      </w:pPr>
      <w:r>
        <w:t xml:space="preserve">This invoice is valid for tax purposes in Egypt.</w:t>
      </w:r>
    </w:p>
    <w:bookmarkEnd w:id="24"/>
    <w:bookmarkStart w:id="25" w:name="bank-details"/>
    <w:p>
      <w:pPr>
        <w:pStyle w:val="Heading3"/>
      </w:pPr>
      <w:r>
        <w:t xml:space="preserve">Bank Details:</w:t>
      </w:r>
    </w:p>
    <w:p>
      <w:pPr>
        <w:pStyle w:val="FirstParagraph"/>
      </w:pPr>
      <w:r>
        <w:rPr>
          <w:bCs/>
          <w:b/>
        </w:rPr>
        <w:t xml:space="preserve">Bank Name:</w:t>
      </w:r>
      <w:r>
        <w:t xml:space="preserve"> </w:t>
      </w:r>
      <w:r>
        <w:t xml:space="preserve">National Bank of Egypt (NBE)</w:t>
      </w:r>
      <w:r>
        <w:br/>
      </w:r>
      <w:r>
        <w:rPr>
          <w:bCs/>
          <w:b/>
        </w:rPr>
        <w:t xml:space="preserve">Branch:</w:t>
      </w:r>
      <w:r>
        <w:t xml:space="preserve"> </w:t>
      </w:r>
      <w:r>
        <w:t xml:space="preserve">Downtown Cairo Branch</w:t>
      </w:r>
      <w:r>
        <w:br/>
      </w:r>
      <w:r>
        <w:rPr>
          <w:bCs/>
          <w:b/>
        </w:rPr>
        <w:t xml:space="preserve">Account Name:</w:t>
      </w:r>
      <w:r>
        <w:t xml:space="preserve"> </w:t>
      </w:r>
      <w:r>
        <w:t xml:space="preserve">Nile Delta Civil Engineering Consultants</w:t>
      </w:r>
      <w:r>
        <w:br/>
      </w:r>
      <w:r>
        <w:rPr>
          <w:bCs/>
          <w:b/>
        </w:rPr>
        <w:t xml:space="preserve">Account Number:</w:t>
      </w:r>
      <w:r>
        <w:t xml:space="preserve"> </w:t>
      </w:r>
      <w:r>
        <w:t xml:space="preserve">1001234567890</w:t>
      </w:r>
      <w:r>
        <w:br/>
      </w:r>
      <w:r>
        <w:rPr>
          <w:bCs/>
          <w:b/>
        </w:rPr>
        <w:t xml:space="preserve">IBAN:</w:t>
      </w:r>
      <w:r>
        <w:t xml:space="preserve"> </w:t>
      </w:r>
      <w:r>
        <w:t xml:space="preserve">EG38 0019 0001 0000 0001 2345 678</w:t>
      </w:r>
      <w:r>
        <w:br/>
      </w:r>
      <w:r>
        <w:rPr>
          <w:bCs/>
          <w:b/>
        </w:rPr>
        <w:t xml:space="preserve">SWIFT Code:</w:t>
      </w:r>
      <w:r>
        <w:t xml:space="preserve"> </w:t>
      </w:r>
      <w:r>
        <w:t xml:space="preserve">NBEGEGCX</w:t>
      </w:r>
    </w:p>
    <w:bookmarkEnd w:id="25"/>
    <w:bookmarkStart w:id="26" w:name="additional-notes"/>
    <w:p>
      <w:pPr>
        <w:pStyle w:val="Heading3"/>
      </w:pPr>
      <w:r>
        <w:t xml:space="preserve">Additional Notes:</w:t>
      </w:r>
    </w:p>
    <w:p>
      <w:pPr>
        <w:pStyle w:val="FirstParagraph"/>
      </w:pPr>
      <w:r>
        <w:t xml:space="preserve">We appreciate your business and trust in our Civil Engineering expertise. Our team remains committed to delivering high-quality engineering solutions that meet the rigorous demands of construction projects in Egypt Cairo. Should you have any questions regarding this invoice or the services provided, please do not hesitate to contact our accounts department.</w:t>
      </w:r>
    </w:p>
    <w:bookmarkEnd w:id="26"/>
    <w:p>
      <w:pPr>
        <w:pStyle w:val="BodyText"/>
      </w:pPr>
      <w:r>
        <w:rPr>
          <w:bCs/>
          <w:b/>
        </w:rPr>
        <w:t xml:space="preserve">Authorized Signature</w:t>
      </w:r>
    </w:p>
    <w:p>
      <w:pPr>
        <w:pStyle w:val="BodyText"/>
      </w:pPr>
      <w:r>
        <w:t xml:space="preserve">Eng. Mohamed Ali</w:t>
      </w:r>
    </w:p>
    <w:p>
      <w:pPr>
        <w:pStyle w:val="BodyText"/>
      </w:pPr>
      <w:r>
        <w:t xml:space="preserve">Chief Engineer</w:t>
      </w:r>
    </w:p>
    <w:p>
      <w:pPr>
        <w:pStyle w:val="BodyText"/>
      </w:pPr>
      <w:r>
        <w:rPr>
          <w:bCs/>
          <w:b/>
        </w:rPr>
        <w:t xml:space="preserve">Received By (Client)</w:t>
      </w:r>
    </w:p>
    <w:p>
      <w:pPr>
        <w:pStyle w:val="BodyText"/>
      </w:pPr>
      <w:r>
        <w:t xml:space="preserve">Date: _______________</w:t>
      </w:r>
    </w:p>
    <w:p>
      <w:pPr>
        <w:pStyle w:val="BodyText"/>
      </w:pPr>
      <w:r>
        <w:t xml:space="preserve">Signature: _______________</w:t>
      </w:r>
    </w:p>
    <w:p>
      <w:pPr>
        <w:pStyle w:val="BodyText"/>
      </w:pPr>
      <w:r>
        <w:t xml:space="preserve">© 2023 Nile Delta Civil Engineering Consultants. All Rights Reserved. | Registered in Cairo, Egypt.</w:t>
      </w:r>
    </w:p>
    <w:p>
      <w:pPr>
        <w:pStyle w:val="BodyText"/>
      </w:pPr>
      <w:r>
        <w:t xml:space="preserve">This document is a formal Invoice generated for professional Civil Engineering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Egypt Cairo</dc:title>
  <dc:creator/>
  <dc:language>en</dc:language>
  <cp:keywords/>
  <dcterms:created xsi:type="dcterms:W3CDTF">2026-10-10T02:32:16Z</dcterms:created>
  <dcterms:modified xsi:type="dcterms:W3CDTF">2026-10-10T02:32:16Z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