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p>
    <w:bookmarkStart w:id="20" w:name="marseille-structural-solutions"/>
    <w:p>
      <w:pPr>
        <w:pStyle w:val="Heading1"/>
      </w:pPr>
      <w:r>
        <w:t xml:space="preserve">Marseille Structural Solutions</w:t>
      </w:r>
    </w:p>
    <w:p>
      <w:pPr>
        <w:pStyle w:val="FirstParagraph"/>
      </w:pPr>
      <w:r>
        <w:rPr>
          <w:bCs/>
          <w:b/>
        </w:rPr>
        <w:t xml:space="preserve">Civil Engineering &amp; Infrastructure Consulting</w:t>
      </w:r>
    </w:p>
    <w:p>
      <w:pPr>
        <w:pStyle w:val="BodyText"/>
      </w:pPr>
      <w:r>
        <w:t xml:space="preserve">123 Boulevard Michelet</w:t>
      </w:r>
    </w:p>
    <w:p>
      <w:pPr>
        <w:pStyle w:val="BodyText"/>
      </w:pPr>
      <w:r>
        <w:t xml:space="preserve">13008 Marseille, France</w:t>
      </w:r>
    </w:p>
    <w:p>
      <w:pPr>
        <w:pStyle w:val="BodyText"/>
      </w:pPr>
      <w:r>
        <w:t xml:space="preserve">SIRET: 892 123 456 00012 | TVA Intracommunautaire: FR 12 892 123 456</w:t>
      </w:r>
    </w:p>
    <w:p>
      <w:pPr>
        <w:pStyle w:val="BodyText"/>
      </w:pPr>
      <w:r>
        <w:t xml:space="preserve">Email: billing@marseillestructural.fr | Phone: +33 4 91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INV-2023-MS-089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Port of Marseille Fos Development Authority</w:t>
      </w:r>
    </w:p>
    <w:p>
      <w:pPr>
        <w:pStyle w:val="BodyText"/>
      </w:pPr>
      <w:r>
        <w:t xml:space="preserve">Attn: Procurement Department</w:t>
      </w:r>
    </w:p>
    <w:p>
      <w:pPr>
        <w:pStyle w:val="BodyText"/>
      </w:pPr>
      <w:r>
        <w:t xml:space="preserve">15 Avenue du Prado</w:t>
      </w:r>
    </w:p>
    <w:p>
      <w:pPr>
        <w:pStyle w:val="BodyText"/>
      </w:pPr>
      <w:r>
        <w:t xml:space="preserve">13008 Marseille, France</w:t>
      </w:r>
    </w:p>
    <w:p>
      <w:pPr>
        <w:pStyle w:val="BodyText"/>
      </w:pPr>
      <w:r>
        <w:t xml:space="preserve">SIRET: 123 456 789 00099</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Vieux-Port Coastal Reinforcement</w:t>
      </w:r>
    </w:p>
    <w:p>
      <w:pPr>
        <w:pStyle w:val="BodyText"/>
      </w:pPr>
      <w:r>
        <w:rPr>
          <w:bCs/>
          <w:b/>
        </w:rPr>
        <w:t xml:space="preserve">Location:</w:t>
      </w:r>
      <w:r>
        <w:t xml:space="preserve"> </w:t>
      </w:r>
      <w:r>
        <w:t xml:space="preserve">Marseille Old Port, France</w:t>
      </w:r>
    </w:p>
    <w:p>
      <w:pPr>
        <w:pStyle w:val="BodyText"/>
      </w:pPr>
      <w:r>
        <w:rPr>
          <w:bCs/>
          <w:b/>
        </w:rPr>
        <w:t xml:space="preserve">Contract ID:</w:t>
      </w:r>
      <w:r>
        <w:t xml:space="preserve"> </w:t>
      </w:r>
      <w:r>
        <w:t xml:space="preserve">MS-ENG-2023-04</w:t>
      </w:r>
    </w:p>
    <w:p>
      <w:pPr>
        <w:pStyle w:val="BodyText"/>
      </w:pPr>
      <w:r>
        <w:rPr>
          <w:bCs/>
          <w:b/>
        </w:rPr>
        <w:t xml:space="preserve">Phase:</w:t>
      </w:r>
      <w:r>
        <w:t xml:space="preserve"> </w:t>
      </w:r>
      <w:r>
        <w:t xml:space="preserve">Structural Analysis &amp; Geotechnical Survey</w:t>
      </w:r>
    </w:p>
    <w:bookmarkEnd w:id="23"/>
    <w:bookmarkStart w:id="24" w:name="scope-of-work-description"/>
    <w:p>
      <w:pPr>
        <w:pStyle w:val="Heading3"/>
      </w:pPr>
      <w:r>
        <w:t xml:space="preserve">Scope of Work Description</w:t>
      </w:r>
    </w:p>
    <w:p>
      <w:pPr>
        <w:pStyle w:val="FirstParagraph"/>
      </w:pPr>
      <w:r>
        <w:t xml:space="preserve">This invoice pertains to the specialized services rendered by our team of licensed Civil Engineers based in France Marseille. The scope encompasses the comprehensive structural integrity assessment of the quay walls along the Vieux-Port sector. Given the unique geological challenges and high salinity environment characteristic of the Mediterranean coast in Marseille, our engineering team conducted advanced non-destructive testing and soil stability analysis.</w:t>
      </w:r>
    </w:p>
    <w:p>
      <w:pPr>
        <w:pStyle w:val="BodyText"/>
      </w:pPr>
      <w:r>
        <w:t xml:space="preserve">The services detailed below reflect the rigorous standards required for civil infrastructure projects in France. Our team utilized state-of-the-art surveying equipment to map subsurface conditions, ensuring that the proposed reinforcement strategies align with both local municipal regulations and European Union safety directives. This work is critical for the longevity of the port infrastructure, mitigating risks associated with coastal erosion and seismic activity common to the region.</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w:t>
            </w:r>
          </w:p>
        </w:tc>
        <w:tc>
          <w:tcPr/>
          <w:p>
            <w:pPr>
              <w:pStyle w:val="Compact"/>
              <w:jc w:val="left"/>
            </w:pPr>
            <w:r>
              <w:t xml:space="preserve">Amount (€)</w:t>
            </w:r>
          </w:p>
        </w:tc>
        <w:tc>
          <w:tcPr/>
          <w:p>
            <w:pPr>
              <w:pStyle w:val="Compact"/>
              <w:jc w:val="left"/>
            </w:pPr>
            <w:r>
              <w:t xml:space="preserve">TVA (20%)</w:t>
            </w:r>
          </w:p>
        </w:tc>
      </w:tr>
      <w:tr>
        <w:tc>
          <w:tcPr/>
          <w:p>
            <w:pPr>
              <w:pStyle w:val="Compact"/>
              <w:jc w:val="left"/>
            </w:pPr>
            <w:r>
              <w:t xml:space="preserve">1</w:t>
            </w:r>
          </w:p>
        </w:tc>
        <w:tc>
          <w:tcPr/>
          <w:p>
            <w:pPr>
              <w:pStyle w:val="Compact"/>
              <w:jc w:val="left"/>
            </w:pPr>
            <w:r>
              <w:rPr>
                <w:bCs/>
                <w:b/>
              </w:rPr>
              <w:t xml:space="preserve">Site Survey &amp; Geotechnical Analysis</w:t>
            </w:r>
            <w:r>
              <w:br/>
            </w:r>
            <w:r>
              <w:t xml:space="preserve">Comprehensive on-site survey conducted by senior Civil Engineers in Marseille. Includes borehole sampling and soil composition analysis to determine load-bearing capacity for new retaining structures.</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c>
          <w:tcPr/>
          <w:p>
            <w:pPr>
              <w:pStyle w:val="Compact"/>
              <w:jc w:val="left"/>
            </w:pPr>
            <w:r>
              <w:t xml:space="preserve">Included</w:t>
            </w:r>
          </w:p>
        </w:tc>
      </w:tr>
      <w:tr>
        <w:tc>
          <w:tcPr/>
          <w:p>
            <w:pPr>
              <w:pStyle w:val="Compact"/>
              <w:jc w:val="left"/>
            </w:pPr>
            <w:r>
              <w:t xml:space="preserve">2</w:t>
            </w:r>
          </w:p>
        </w:tc>
        <w:tc>
          <w:tcPr/>
          <w:p>
            <w:pPr>
              <w:pStyle w:val="Compact"/>
              <w:jc w:val="left"/>
            </w:pPr>
            <w:r>
              <w:rPr>
                <w:bCs/>
                <w:b/>
              </w:rPr>
              <w:t xml:space="preserve">Structural Integrity Assessment</w:t>
            </w:r>
            <w:r>
              <w:br/>
            </w:r>
            <w:r>
              <w:t xml:space="preserve">Detailed evaluation of existing concrete infrastructure using ultrasonic pulse velocity testing. Assessment of corrosion levels in reinforcement bars due to marine exposure in the France Marseille climate.</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11,700.00</w:t>
            </w:r>
          </w:p>
        </w:tc>
        <w:tc>
          <w:tcPr/>
          <w:p>
            <w:pPr>
              <w:pStyle w:val="Compact"/>
              <w:jc w:val="left"/>
            </w:pPr>
            <w:r>
              <w:t xml:space="preserve">Included</w:t>
            </w:r>
          </w:p>
        </w:tc>
      </w:tr>
      <w:tr>
        <w:tc>
          <w:tcPr/>
          <w:p>
            <w:pPr>
              <w:pStyle w:val="Compact"/>
              <w:jc w:val="left"/>
            </w:pPr>
            <w:r>
              <w:t xml:space="preserve">3</w:t>
            </w:r>
          </w:p>
        </w:tc>
        <w:tc>
          <w:tcPr/>
          <w:p>
            <w:pPr>
              <w:pStyle w:val="Compact"/>
              <w:jc w:val="left"/>
            </w:pPr>
            <w:r>
              <w:rPr>
                <w:bCs/>
                <w:b/>
              </w:rPr>
              <w:t xml:space="preserve">Hydrological Modeling &amp; Flood Risk Analysis</w:t>
            </w:r>
            <w:r>
              <w:br/>
            </w:r>
            <w:r>
              <w:t xml:space="preserve">Simulation of tidal patterns and storm surge impacts on the port area. Development of drainage solutions compliant with French environmental protection standards.</w:t>
            </w:r>
          </w:p>
        </w:tc>
        <w:tc>
          <w:tcPr/>
          <w:p>
            <w:pPr>
              <w:pStyle w:val="Compact"/>
              <w:jc w:val="left"/>
            </w:pPr>
            <w:r>
              <w:t xml:space="preserve">25</w:t>
            </w:r>
          </w:p>
        </w:tc>
        <w:tc>
          <w:tcPr/>
          <w:p>
            <w:pPr>
              <w:pStyle w:val="Compact"/>
              <w:jc w:val="left"/>
            </w:pPr>
            <w:r>
              <w:t xml:space="preserve">175.00</w:t>
            </w:r>
          </w:p>
        </w:tc>
        <w:tc>
          <w:tcPr/>
          <w:p>
            <w:pPr>
              <w:pStyle w:val="Compact"/>
              <w:jc w:val="left"/>
            </w:pPr>
            <w:r>
              <w:t xml:space="preserve">4,375.00</w:t>
            </w:r>
          </w:p>
        </w:tc>
        <w:tc>
          <w:tcPr/>
          <w:p>
            <w:pPr>
              <w:pStyle w:val="Compact"/>
              <w:jc w:val="left"/>
            </w:pPr>
            <w:r>
              <w:t xml:space="preserve">Included</w:t>
            </w:r>
          </w:p>
        </w:tc>
      </w:tr>
      <w:tr>
        <w:tc>
          <w:tcPr/>
          <w:p>
            <w:pPr>
              <w:pStyle w:val="Compact"/>
              <w:jc w:val="left"/>
            </w:pPr>
            <w:r>
              <w:t xml:space="preserve">4</w:t>
            </w:r>
          </w:p>
        </w:tc>
        <w:tc>
          <w:tcPr/>
          <w:p>
            <w:pPr>
              <w:pStyle w:val="Compact"/>
              <w:jc w:val="left"/>
            </w:pPr>
            <w:r>
              <w:rPr>
                <w:bCs/>
                <w:b/>
              </w:rPr>
              <w:t xml:space="preserve">Technical Reporting &amp; Regulatory Compliance</w:t>
            </w:r>
            <w:r>
              <w:br/>
            </w:r>
            <w:r>
              <w:t xml:space="preserve">Preparation of detailed engineering reports for submission to the Marseille City Council. Ensuring all designs meet the Code de la Construction et de l'Habitation (CCH) requirements.</w:t>
            </w:r>
          </w:p>
        </w:tc>
        <w:tc>
          <w:tcPr/>
          <w:p>
            <w:pPr>
              <w:pStyle w:val="Compact"/>
              <w:jc w:val="left"/>
            </w:pPr>
            <w:r>
              <w:t xml:space="preserve">30</w:t>
            </w:r>
          </w:p>
        </w:tc>
        <w:tc>
          <w:tcPr/>
          <w:p>
            <w:pPr>
              <w:pStyle w:val="Compact"/>
              <w:jc w:val="left"/>
            </w:pPr>
            <w:r>
              <w:t xml:space="preserve">160.00</w:t>
            </w:r>
          </w:p>
        </w:tc>
        <w:tc>
          <w:tcPr/>
          <w:p>
            <w:pPr>
              <w:pStyle w:val="Compact"/>
              <w:jc w:val="left"/>
            </w:pPr>
            <w:r>
              <w:t xml:space="preserve">4,800.00</w:t>
            </w:r>
          </w:p>
        </w:tc>
        <w:tc>
          <w:tcPr/>
          <w:p>
            <w:pPr>
              <w:pStyle w:val="Compact"/>
              <w:jc w:val="left"/>
            </w:pPr>
            <w:r>
              <w:t xml:space="preserve">Included</w:t>
            </w:r>
          </w:p>
        </w:tc>
      </w:tr>
      <w:tr>
        <w:tc>
          <w:tcPr/>
          <w:p>
            <w:pPr>
              <w:pStyle w:val="Compact"/>
              <w:jc w:val="left"/>
            </w:pPr>
            <w:r>
              <w:t xml:space="preserve">5</w:t>
            </w:r>
          </w:p>
        </w:tc>
        <w:tc>
          <w:tcPr/>
          <w:p>
            <w:pPr>
              <w:pStyle w:val="Compact"/>
              <w:jc w:val="left"/>
            </w:pPr>
            <w:r>
              <w:rPr>
                <w:bCs/>
                <w:b/>
              </w:rPr>
              <w:t xml:space="preserve">Project Management &amp; Coordination</w:t>
            </w:r>
            <w:r>
              <w:br/>
            </w:r>
            <w:r>
              <w:t xml:space="preserve">Coordination with local subcontractors and architects in France Marseille. Management of project timelines and resource allocation for the engineering phase.</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c>
          <w:tcPr/>
          <w:p>
            <w:pPr>
              <w:pStyle w:val="Compact"/>
              <w:jc w:val="left"/>
            </w:pPr>
            <w:r>
              <w:t xml:space="preserve">Included</w:t>
            </w:r>
          </w:p>
        </w:tc>
      </w:tr>
    </w:tbl>
    <w:p>
      <w:pPr>
        <w:pStyle w:val="BodyText"/>
      </w:pPr>
      <w:r>
        <w:t xml:space="preserve">Subtotal (HT)</w:t>
      </w:r>
      <w:r>
        <w:t xml:space="preserve"> </w:t>
      </w:r>
      <w:r>
        <w:t xml:space="preserve">31,075.00 €</w:t>
      </w:r>
    </w:p>
    <w:p>
      <w:pPr>
        <w:pStyle w:val="BodyText"/>
      </w:pPr>
      <w:r>
        <w:t xml:space="preserve">VAT (TVA 20%)</w:t>
      </w:r>
      <w:r>
        <w:t xml:space="preserve"> </w:t>
      </w:r>
      <w:r>
        <w:t xml:space="preserve">6,215.00 €</w:t>
      </w:r>
    </w:p>
    <w:p>
      <w:pPr>
        <w:pStyle w:val="BodyText"/>
      </w:pPr>
      <w:r>
        <w:t xml:space="preserve">Total Due (TTC)</w:t>
      </w:r>
      <w:r>
        <w:t xml:space="preserve"> </w:t>
      </w:r>
      <w:r>
        <w:t xml:space="preserve">37,290.00 €</w:t>
      </w:r>
    </w:p>
    <w:bookmarkStart w:id="25" w:name="payment-instructions"/>
    <w:p>
      <w:pPr>
        <w:pStyle w:val="Heading4"/>
      </w:pPr>
      <w:r>
        <w:t xml:space="preserve">Payment Instructions</w:t>
      </w:r>
    </w:p>
    <w:p>
      <w:pPr>
        <w:pStyle w:val="FirstParagraph"/>
      </w:pPr>
      <w:r>
        <w:t xml:space="preserve">Please remit payment via bank transfer to the following account within 30 days of the invoice date. Late payments may incur interest charges in accordance with French commercial law.</w:t>
      </w:r>
    </w:p>
    <w:p>
      <w:pPr>
        <w:pStyle w:val="BodyText"/>
      </w:pPr>
      <w:r>
        <w:rPr>
          <w:bCs/>
          <w:b/>
        </w:rPr>
        <w:t xml:space="preserve">Bank Name:</w:t>
      </w:r>
      <w:r>
        <w:t xml:space="preserve"> </w:t>
      </w:r>
      <w:r>
        <w:t xml:space="preserve">Crédit Agricole Provence Côte d'Azur</w:t>
      </w:r>
      <w:r>
        <w:br/>
      </w:r>
      <w:r>
        <w:rPr>
          <w:bCs/>
          <w:b/>
        </w:rPr>
        <w:t xml:space="preserve">Account Holder:</w:t>
      </w:r>
      <w:r>
        <w:t xml:space="preserve"> </w:t>
      </w:r>
      <w:r>
        <w:t xml:space="preserve">Marseille Structural Solutions SARL</w:t>
      </w:r>
      <w:r>
        <w:br/>
      </w:r>
      <w:r>
        <w:rPr>
          <w:bCs/>
          <w:b/>
        </w:rPr>
        <w:t xml:space="preserve">IBAN:</w:t>
      </w:r>
      <w:r>
        <w:t xml:space="preserve"> </w:t>
      </w:r>
      <w:r>
        <w:t xml:space="preserve">FR76 3000 4000 0100 0000 0000 000</w:t>
      </w:r>
      <w:r>
        <w:br/>
      </w:r>
      <w:r>
        <w:rPr>
          <w:bCs/>
          <w:b/>
        </w:rPr>
        <w:t xml:space="preserve">BIC/SWIFT:</w:t>
      </w:r>
      <w:r>
        <w:t xml:space="preserve"> </w:t>
      </w:r>
      <w:r>
        <w:t xml:space="preserve">AGRIFRPP</w:t>
      </w:r>
      <w:r>
        <w:br/>
      </w:r>
      <w:r>
        <w:rPr>
          <w:bCs/>
          <w:b/>
        </w:rPr>
        <w:t xml:space="preserve">Reference:</w:t>
      </w:r>
      <w:r>
        <w:t xml:space="preserve"> </w:t>
      </w:r>
      <w:r>
        <w:t xml:space="preserve">INV-2023-MS-089</w:t>
      </w:r>
    </w:p>
    <w:bookmarkEnd w:id="25"/>
    <w:bookmarkStart w:id="26" w:name="terms-and-conditions"/>
    <w:p>
      <w:pPr>
        <w:pStyle w:val="Heading4"/>
      </w:pPr>
      <w:r>
        <w:t xml:space="preserve">Terms and Conditions</w:t>
      </w:r>
    </w:p>
    <w:p>
      <w:pPr>
        <w:pStyle w:val="FirstParagraph"/>
      </w:pPr>
      <w:r>
        <w:t xml:space="preserve">1.</w:t>
      </w:r>
      <w:r>
        <w:t xml:space="preserve"> </w:t>
      </w:r>
      <w:r>
        <w:rPr>
          <w:bCs/>
          <w:b/>
        </w:rPr>
        <w:t xml:space="preserve">Jurisdiction:</w:t>
      </w:r>
      <w:r>
        <w:t xml:space="preserve"> </w:t>
      </w:r>
      <w:r>
        <w:t xml:space="preserve">This invoice and the services described herein are governed by the laws of France. Any disputes arising from this transaction shall be subject to the exclusive jurisdiction of the courts of Marseille.</w:t>
      </w:r>
    </w:p>
    <w:p>
      <w:pPr>
        <w:pStyle w:val="BodyText"/>
      </w:pPr>
      <w:r>
        <w:t xml:space="preserve">2.</w:t>
      </w:r>
      <w:r>
        <w:t xml:space="preserve"> </w:t>
      </w:r>
      <w:r>
        <w:rPr>
          <w:bCs/>
          <w:b/>
        </w:rPr>
        <w:t xml:space="preserve">Professional Standards:</w:t>
      </w:r>
      <w:r>
        <w:t xml:space="preserve"> </w:t>
      </w:r>
      <w:r>
        <w:t xml:space="preserve">All services provided by our Civil Engineers adhere to the highest professional standards and ethical guidelines established by the Ordre des Ingénieurs.</w:t>
      </w:r>
    </w:p>
    <w:p>
      <w:pPr>
        <w:pStyle w:val="BodyText"/>
      </w:pPr>
      <w:r>
        <w:t xml:space="preserve">3.</w:t>
      </w:r>
      <w:r>
        <w:t xml:space="preserve"> </w:t>
      </w:r>
      <w:r>
        <w:rPr>
          <w:bCs/>
          <w:b/>
        </w:rPr>
        <w:t xml:space="preserve">Validity:</w:t>
      </w:r>
      <w:r>
        <w:t xml:space="preserve"> </w:t>
      </w:r>
      <w:r>
        <w:t xml:space="preserve">The prices quoted in this invoice are valid for 30 days from the date of issue.</w:t>
      </w:r>
    </w:p>
    <w:p>
      <w:pPr>
        <w:pStyle w:val="BodyText"/>
      </w:pPr>
      <w:r>
        <w:t xml:space="preserve">4.</w:t>
      </w:r>
      <w:r>
        <w:t xml:space="preserve"> </w:t>
      </w:r>
      <w:r>
        <w:rPr>
          <w:bCs/>
          <w:b/>
        </w:rPr>
        <w:t xml:space="preserve">Intellectual Property:</w:t>
      </w:r>
      <w:r>
        <w:t xml:space="preserve"> </w:t>
      </w:r>
      <w:r>
        <w:t xml:space="preserve">All engineering drawings, reports, and data generated during this project remain the intellectual property of Marseille Structural Solutions until full payment is received.</w:t>
      </w:r>
    </w:p>
    <w:p>
      <w:pPr>
        <w:pStyle w:val="BodyText"/>
      </w:pPr>
      <w:r>
        <w:t xml:space="preserve">5.</w:t>
      </w:r>
      <w:r>
        <w:t xml:space="preserve"> </w:t>
      </w:r>
      <w:r>
        <w:rPr>
          <w:bCs/>
          <w:b/>
        </w:rPr>
        <w:t xml:space="preserve">Force Majeure:</w:t>
      </w:r>
      <w:r>
        <w:t xml:space="preserve"> </w:t>
      </w:r>
      <w:r>
        <w:t xml:space="preserve">Neither party shall be liable for any failure or delay in performance due to causes beyond their reasonable control, including but not limited to natural disasters, strikes, or government actions affecting operations in France Marseille.</w:t>
      </w:r>
    </w:p>
    <w:bookmarkEnd w:id="26"/>
    <w:p>
      <w:pPr>
        <w:pStyle w:val="BodyText"/>
      </w:pPr>
      <w:r>
        <w:t xml:space="preserve">Authorized Signature</w:t>
      </w:r>
    </w:p>
    <w:p>
      <w:pPr>
        <w:pStyle w:val="BodyText"/>
      </w:pPr>
      <w:r>
        <w:rPr>
          <w:bCs/>
          <w:b/>
        </w:rPr>
        <w:t xml:space="preserve">Jean-Pierre Dubois</w:t>
      </w:r>
      <w:r>
        <w:br/>
      </w:r>
      <w:r>
        <w:t xml:space="preserve">Lead Civil Engineer</w:t>
      </w:r>
    </w:p>
    <w:p>
      <w:pPr>
        <w:pStyle w:val="BodyText"/>
      </w:pPr>
      <w:r>
        <w:t xml:space="preserve">Received By</w:t>
      </w:r>
    </w:p>
    <w:p>
      <w:pPr>
        <w:pStyle w:val="BodyText"/>
      </w:pPr>
      <w:r>
        <w:rPr>
          <w:bCs/>
          <w:b/>
        </w:rPr>
        <w:t xml:space="preserve">Port of Marseille Fos Authority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dc:title>
  <dc:creator/>
  <dc:language>en</dc:language>
  <cp:keywords/>
  <dcterms:created xsi:type="dcterms:W3CDTF">2026-10-10T06:28:50Z</dcterms:created>
  <dcterms:modified xsi:type="dcterms:W3CDTF">2026-10-10T06:28:50Z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