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New</w:t>
      </w:r>
      <w:r>
        <w:t xml:space="preserve"> </w:t>
      </w:r>
      <w:r>
        <w:t xml:space="preserve">Delhi</w:t>
      </w:r>
    </w:p>
    <w:bookmarkStart w:id="20" w:name="delhi-structural-solutions-pvt.-ltd."/>
    <w:p>
      <w:pPr>
        <w:pStyle w:val="Heading1"/>
      </w:pPr>
      <w:r>
        <w:t xml:space="preserve">Delhi Structural Solutions Pvt. Ltd.</w:t>
      </w:r>
    </w:p>
    <w:p>
      <w:pPr>
        <w:pStyle w:val="FirstParagraph"/>
      </w:pPr>
      <w:r>
        <w:rPr>
          <w:bCs/>
          <w:b/>
        </w:rPr>
        <w:t xml:space="preserve">Registered Civil Engineering Consultants</w:t>
      </w:r>
    </w:p>
    <w:p>
      <w:pPr>
        <w:pStyle w:val="BodyText"/>
      </w:pPr>
      <w:r>
        <w:t xml:space="preserve">Plot No. 45, Sector 18, Rohini</w:t>
      </w:r>
    </w:p>
    <w:p>
      <w:pPr>
        <w:pStyle w:val="BodyText"/>
      </w:pPr>
      <w:r>
        <w:t xml:space="preserve">New Delhi, India - 110085</w:t>
      </w:r>
    </w:p>
    <w:p>
      <w:pPr>
        <w:pStyle w:val="BodyText"/>
      </w:pPr>
      <w:r>
        <w:t xml:space="preserve">Phone: +91-11-4567-8900 | Email: billing@delhistructural.com</w:t>
      </w:r>
    </w:p>
    <w:p>
      <w:pPr>
        <w:pStyle w:val="BodyText"/>
      </w:pPr>
      <w:r>
        <w:t xml:space="preserve">GSTIN: 07AABCD1234E1Z5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INV-2023-ND-0892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M/s. Capital Heights Developers</w:t>
      </w:r>
    </w:p>
    <w:p>
      <w:pPr>
        <w:pStyle w:val="BodyText"/>
      </w:pPr>
      <w:r>
        <w:t xml:space="preserve">Attn: Mr. Rajesh Kumar, Project Director</w:t>
      </w:r>
    </w:p>
    <w:p>
      <w:pPr>
        <w:pStyle w:val="BodyText"/>
      </w:pPr>
      <w:r>
        <w:t xml:space="preserve">Office 302, Cyber Hub, DLF Phase 2</w:t>
      </w:r>
    </w:p>
    <w:p>
      <w:pPr>
        <w:pStyle w:val="BodyText"/>
      </w:pPr>
      <w:r>
        <w:t xml:space="preserve">Gurugram, Haryana (New Delhi NCR Region)</w:t>
      </w:r>
    </w:p>
    <w:p>
      <w:pPr>
        <w:pStyle w:val="BodyText"/>
      </w:pPr>
      <w:r>
        <w:t xml:space="preserve">India - 122002</w:t>
      </w:r>
    </w:p>
    <w:p>
      <w:pPr>
        <w:pStyle w:val="BodyText"/>
      </w:pPr>
      <w:r>
        <w:t xml:space="preserve">GSTIN: 06XYZAB5678C1Z9</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Residential High-Rise Complex "Skyline"</w:t>
      </w:r>
    </w:p>
    <w:p>
      <w:pPr>
        <w:pStyle w:val="BodyText"/>
      </w:pPr>
      <w:r>
        <w:rPr>
          <w:bCs/>
          <w:b/>
        </w:rPr>
        <w:t xml:space="preserve">Location:</w:t>
      </w:r>
      <w:r>
        <w:t xml:space="preserve"> </w:t>
      </w:r>
      <w:r>
        <w:t xml:space="preserve">Dwarka Sector 12, New Delhi, India</w:t>
      </w:r>
    </w:p>
    <w:p>
      <w:pPr>
        <w:pStyle w:val="BodyText"/>
      </w:pPr>
      <w:r>
        <w:rPr>
          <w:bCs/>
          <w:b/>
        </w:rPr>
        <w:t xml:space="preserve">Scope:</w:t>
      </w:r>
      <w:r>
        <w:t xml:space="preserve"> </w:t>
      </w:r>
      <w:r>
        <w:t xml:space="preserve">Structural Analysis, Soil Testing, and Site Supervision</w:t>
      </w:r>
    </w:p>
    <w:p>
      <w:pPr>
        <w:pStyle w:val="BodyText"/>
      </w:pPr>
      <w:r>
        <w:rPr>
          <w:bCs/>
          <w:b/>
        </w:rPr>
        <w:t xml:space="preserve">Contract Ref:</w:t>
      </w:r>
      <w:r>
        <w:t xml:space="preserve"> </w:t>
      </w:r>
      <w:r>
        <w:t xml:space="preserve">DEL-STR-2023-04</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HSN/SAC</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Geotechnical Investigation &amp; Soil Analysis</w:t>
            </w:r>
            <w:r>
              <w:br/>
            </w:r>
            <w:r>
              <w:t xml:space="preserve">Comprehensive soil testing conducted at the Dwarka site to determine bearing capacity and foundation requirements. Includes drilling of boreholes up to 30 meters depth and laboratory analysis of soil samples in accordance with IS codes.</w:t>
            </w:r>
          </w:p>
        </w:tc>
        <w:tc>
          <w:tcPr/>
          <w:p>
            <w:pPr>
              <w:pStyle w:val="Compact"/>
              <w:jc w:val="left"/>
            </w:pPr>
            <w:r>
              <w:t xml:space="preserve">998411</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Structural Design &amp; Drafting (Phase 1)</w:t>
            </w:r>
            <w:r>
              <w:br/>
            </w:r>
            <w:r>
              <w:t xml:space="preserve">Detailed structural design for the ground floor and basement levels. Includes load calculations, reinforcement detailing, and preparation of CAD drawings compliant with the National Building Code of India (NBC) and local New Delhi municipal regulations.</w:t>
            </w:r>
          </w:p>
        </w:tc>
        <w:tc>
          <w:tcPr/>
          <w:p>
            <w:pPr>
              <w:pStyle w:val="Compact"/>
              <w:jc w:val="left"/>
            </w:pPr>
            <w:r>
              <w:t xml:space="preserve">998411</w:t>
            </w:r>
          </w:p>
        </w:tc>
        <w:tc>
          <w:tcPr/>
          <w:p>
            <w:pPr>
              <w:pStyle w:val="Compact"/>
              <w:jc w:val="left"/>
            </w:pPr>
            <w:r>
              <w:t xml:space="preserve">1</w:t>
            </w:r>
          </w:p>
        </w:tc>
        <w:tc>
          <w:tcPr/>
          <w:p>
            <w:pPr>
              <w:pStyle w:val="Compact"/>
              <w:jc w:val="left"/>
            </w:pPr>
            <w:r>
              <w:t xml:space="preserve">3,25,000.00</w:t>
            </w:r>
          </w:p>
        </w:tc>
        <w:tc>
          <w:tcPr/>
          <w:p>
            <w:pPr>
              <w:pStyle w:val="Compact"/>
              <w:jc w:val="left"/>
            </w:pPr>
            <w:r>
              <w:t xml:space="preserve">3,25,000.00</w:t>
            </w:r>
          </w:p>
        </w:tc>
      </w:tr>
      <w:tr>
        <w:tc>
          <w:tcPr/>
          <w:p>
            <w:pPr>
              <w:pStyle w:val="Compact"/>
              <w:jc w:val="left"/>
            </w:pPr>
            <w:r>
              <w:t xml:space="preserve">3</w:t>
            </w:r>
          </w:p>
        </w:tc>
        <w:tc>
          <w:tcPr/>
          <w:p>
            <w:pPr>
              <w:pStyle w:val="Compact"/>
              <w:jc w:val="left"/>
            </w:pPr>
            <w:r>
              <w:rPr>
                <w:bCs/>
                <w:b/>
              </w:rPr>
              <w:t xml:space="preserve">Site Supervision &amp; Quality Assurance</w:t>
            </w:r>
            <w:r>
              <w:br/>
            </w:r>
            <w:r>
              <w:t xml:space="preserve">On-site supervision by a Senior Civil Engineer for a period of 30 days. Monitoring of concrete pouring, reinforcement placement, and adherence to safety standards. Includes weekly progress reports submitted to the client.</w:t>
            </w:r>
          </w:p>
        </w:tc>
        <w:tc>
          <w:tcPr/>
          <w:p>
            <w:pPr>
              <w:pStyle w:val="Compact"/>
              <w:jc w:val="left"/>
            </w:pPr>
            <w:r>
              <w:t xml:space="preserve">998411</w:t>
            </w:r>
          </w:p>
        </w:tc>
        <w:tc>
          <w:tcPr/>
          <w:p>
            <w:pPr>
              <w:pStyle w:val="Compact"/>
              <w:jc w:val="left"/>
            </w:pPr>
            <w:r>
              <w:t xml:space="preserve">30</w:t>
            </w:r>
          </w:p>
        </w:tc>
        <w:tc>
          <w:tcPr/>
          <w:p>
            <w:pPr>
              <w:pStyle w:val="Compact"/>
              <w:jc w:val="left"/>
            </w:pPr>
            <w:r>
              <w:t xml:space="preserve">8,500.00</w:t>
            </w:r>
          </w:p>
        </w:tc>
        <w:tc>
          <w:tcPr/>
          <w:p>
            <w:pPr>
              <w:pStyle w:val="Compact"/>
              <w:jc w:val="left"/>
            </w:pPr>
            <w:r>
              <w:t xml:space="preserve">2,55,000.00</w:t>
            </w:r>
          </w:p>
        </w:tc>
      </w:tr>
      <w:tr>
        <w:tc>
          <w:tcPr/>
          <w:p>
            <w:pPr>
              <w:pStyle w:val="Compact"/>
              <w:jc w:val="left"/>
            </w:pPr>
            <w:r>
              <w:t xml:space="preserve">4</w:t>
            </w:r>
          </w:p>
        </w:tc>
        <w:tc>
          <w:tcPr/>
          <w:p>
            <w:pPr>
              <w:pStyle w:val="Compact"/>
              <w:jc w:val="left"/>
            </w:pPr>
            <w:r>
              <w:rPr>
                <w:bCs/>
                <w:b/>
              </w:rPr>
              <w:t xml:space="preserve">Third-Party Structural Audit</w:t>
            </w:r>
            <w:r>
              <w:br/>
            </w:r>
            <w:r>
              <w:t xml:space="preserve">Independent review of the existing foundation plans to ensure stability against seismic zones defined for New Delhi. Preparation of a technical audit report for submission to the Delhi Development Authority (DDA).</w:t>
            </w:r>
          </w:p>
        </w:tc>
        <w:tc>
          <w:tcPr/>
          <w:p>
            <w:pPr>
              <w:pStyle w:val="Compact"/>
              <w:jc w:val="left"/>
            </w:pPr>
            <w:r>
              <w:t xml:space="preserve">998411</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8,25,000.00</w:t>
            </w:r>
          </w:p>
        </w:tc>
      </w:tr>
      <w:tr>
        <w:tc>
          <w:tcPr/>
          <w:p>
            <w:pPr>
              <w:pStyle w:val="Compact"/>
              <w:jc w:val="left"/>
            </w:pPr>
            <w:r>
              <w:t xml:space="preserve">GST @ 18% (CGST 9% + SGST 9%)</w:t>
            </w:r>
          </w:p>
        </w:tc>
        <w:tc>
          <w:tcPr/>
          <w:p>
            <w:pPr>
              <w:pStyle w:val="Compact"/>
              <w:jc w:val="left"/>
            </w:pPr>
            <w:r>
              <w:t xml:space="preserve">₹ 1,48,500.00</w:t>
            </w:r>
          </w:p>
        </w:tc>
      </w:tr>
      <w:tr>
        <w:tc>
          <w:tcPr/>
          <w:p>
            <w:pPr>
              <w:pStyle w:val="Compact"/>
              <w:jc w:val="left"/>
            </w:pPr>
            <w:r>
              <w:t xml:space="preserve">TDS @ 10% (As per Indian Income Tax Act)</w:t>
            </w:r>
          </w:p>
        </w:tc>
        <w:tc>
          <w:tcPr/>
          <w:p>
            <w:pPr>
              <w:pStyle w:val="Compact"/>
              <w:jc w:val="left"/>
            </w:pPr>
            <w:r>
              <w:t xml:space="preserve">- ₹ 82,500.00</w:t>
            </w:r>
          </w:p>
        </w:tc>
      </w:tr>
      <w:tr>
        <w:tc>
          <w:tcPr/>
          <w:p>
            <w:pPr>
              <w:pStyle w:val="Compact"/>
              <w:jc w:val="left"/>
            </w:pPr>
            <w:r>
              <w:t xml:space="preserve">Grand Total Payable</w:t>
            </w:r>
          </w:p>
        </w:tc>
        <w:tc>
          <w:tcPr/>
          <w:p>
            <w:pPr>
              <w:pStyle w:val="Compact"/>
              <w:jc w:val="left"/>
            </w:pPr>
            <w:r>
              <w:t xml:space="preserve">₹ 8,91,000.00</w:t>
            </w:r>
          </w:p>
        </w:tc>
      </w:tr>
    </w:tbl>
    <w:bookmarkStart w:id="24" w:name="bank-transfer-details"/>
    <w:p>
      <w:pPr>
        <w:pStyle w:val="Heading4"/>
      </w:pPr>
      <w:r>
        <w:t xml:space="preserve">Bank Transfer Details</w:t>
      </w:r>
    </w:p>
    <w:p>
      <w:pPr>
        <w:pStyle w:val="FirstParagraph"/>
      </w:pPr>
      <w:r>
        <w:rPr>
          <w:bCs/>
          <w:b/>
        </w:rPr>
        <w:t xml:space="preserve">Bank Name:</w:t>
      </w:r>
      <w:r>
        <w:t xml:space="preserve"> </w:t>
      </w:r>
      <w:r>
        <w:t xml:space="preserve">State Bank of India</w:t>
      </w:r>
    </w:p>
    <w:p>
      <w:pPr>
        <w:pStyle w:val="BodyText"/>
      </w:pPr>
      <w:r>
        <w:rPr>
          <w:bCs/>
          <w:b/>
        </w:rPr>
        <w:t xml:space="preserve">Branch:</w:t>
      </w:r>
      <w:r>
        <w:t xml:space="preserve"> </w:t>
      </w:r>
      <w:r>
        <w:t xml:space="preserve">Connaught Place, New Delhi</w:t>
      </w:r>
    </w:p>
    <w:p>
      <w:pPr>
        <w:pStyle w:val="BodyText"/>
      </w:pPr>
      <w:r>
        <w:rPr>
          <w:bCs/>
          <w:b/>
        </w:rPr>
        <w:t xml:space="preserve">Account Name:</w:t>
      </w:r>
      <w:r>
        <w:t xml:space="preserve"> </w:t>
      </w:r>
      <w:r>
        <w:t xml:space="preserve">Delhi Structural Solutions Pvt. Ltd.</w:t>
      </w:r>
    </w:p>
    <w:p>
      <w:pPr>
        <w:pStyle w:val="BodyText"/>
      </w:pPr>
      <w:r>
        <w:rPr>
          <w:bCs/>
          <w:b/>
        </w:rPr>
        <w:t xml:space="preserve">Account Number:</w:t>
      </w:r>
      <w:r>
        <w:t xml:space="preserve"> </w:t>
      </w:r>
      <w:r>
        <w:t xml:space="preserve">30589210456789</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SBININBB104</w:t>
      </w:r>
    </w:p>
    <w:bookmarkEnd w:id="24"/>
    <w:bookmarkStart w:id="25" w:name="terms-and-conditions"/>
    <w:p>
      <w:pPr>
        <w:pStyle w:val="Heading4"/>
      </w:pPr>
      <w:r>
        <w:t xml:space="preserve">Terms and Conditions</w:t>
      </w:r>
    </w:p>
    <w:p>
      <w:pPr>
        <w:numPr>
          <w:ilvl w:val="0"/>
          <w:numId w:val="1001"/>
        </w:numPr>
        <w:pStyle w:val="Compact"/>
      </w:pPr>
      <w:r>
        <w:t xml:space="preserve">This invoice is issued by a registered Civil Engineering firm based in New Delhi, India. All services are rendered in accordance with the Indian Standards (IS) and the National Building Code.</w:t>
      </w:r>
    </w:p>
    <w:p>
      <w:pPr>
        <w:numPr>
          <w:ilvl w:val="0"/>
          <w:numId w:val="1001"/>
        </w:numPr>
        <w:pStyle w:val="Compact"/>
      </w:pPr>
      <w:r>
        <w:t xml:space="preserve">Payment is due within 30 days of the invoice date. Late payments may attract interest at the rate of 1.5% per month.</w:t>
      </w:r>
    </w:p>
    <w:p>
      <w:pPr>
        <w:numPr>
          <w:ilvl w:val="0"/>
          <w:numId w:val="1001"/>
        </w:numPr>
        <w:pStyle w:val="Compact"/>
      </w:pPr>
      <w:r>
        <w:t xml:space="preserve">Tax Deducted at Source (TDS) has been calculated as per the prevailing Indian Income Tax laws for professional services. The client is requested to provide the TDS certificate (Form 16A) upon deduction.</w:t>
      </w:r>
    </w:p>
    <w:p>
      <w:pPr>
        <w:numPr>
          <w:ilvl w:val="0"/>
          <w:numId w:val="1001"/>
        </w:numPr>
        <w:pStyle w:val="Compact"/>
      </w:pPr>
      <w:r>
        <w:t xml:space="preserve">Any disputes regarding this invoice shall be subject to the jurisdiction of the courts in New Delhi, India.</w:t>
      </w:r>
    </w:p>
    <w:p>
      <w:pPr>
        <w:numPr>
          <w:ilvl w:val="0"/>
          <w:numId w:val="1001"/>
        </w:numPr>
        <w:pStyle w:val="Compact"/>
      </w:pPr>
      <w:r>
        <w:t xml:space="preserve">Services provided include professional consultation only; material costs and labor charges for construction are billed separately by the contractor.</w:t>
      </w:r>
    </w:p>
    <w:bookmarkEnd w:id="25"/>
    <w:p>
      <w:pPr>
        <w:pStyle w:val="FirstParagraph"/>
      </w:pPr>
      <w:r>
        <w:rPr>
          <w:bCs/>
          <w:b/>
        </w:rPr>
        <w:t xml:space="preserve">Authorized Signatory</w:t>
      </w:r>
    </w:p>
    <w:p>
      <w:pPr>
        <w:pStyle w:val="BodyText"/>
      </w:pPr>
      <w:r>
        <w:t xml:space="preserve">For Delhi Structural Solutions Pvt. Ltd.</w:t>
      </w:r>
    </w:p>
    <w:p>
      <w:pPr>
        <w:pStyle w:val="BodyText"/>
      </w:pPr>
      <w:r>
        <w:rPr>
          <w:iCs/>
          <w:i/>
        </w:rPr>
        <w:t xml:space="preserve">(Signature)</w:t>
      </w:r>
    </w:p>
    <w:p>
      <w:pPr>
        <w:pStyle w:val="BodyText"/>
      </w:pPr>
      <w:r>
        <w:t xml:space="preserve">Eng. Amit Sharma</w:t>
      </w:r>
    </w:p>
    <w:p>
      <w:pPr>
        <w:pStyle w:val="BodyText"/>
      </w:pPr>
      <w:r>
        <w:t xml:space="preserve">Chief Civil Engineer</w:t>
      </w:r>
    </w:p>
    <w:p>
      <w:pPr>
        <w:pStyle w:val="BodyText"/>
      </w:pPr>
      <w:r>
        <w:rPr>
          <w:bCs/>
          <w:b/>
        </w:rPr>
        <w:t xml:space="preserve">Received By</w:t>
      </w:r>
    </w:p>
    <w:p>
      <w:pPr>
        <w:pStyle w:val="BodyText"/>
      </w:pPr>
      <w:r>
        <w:t xml:space="preserve">For M/s. Capital Heights Developers</w:t>
      </w:r>
    </w:p>
    <w:p>
      <w:pPr>
        <w:pStyle w:val="BodyText"/>
      </w:pPr>
      <w:r>
        <w:rPr>
          <w:iCs/>
          <w:i/>
        </w:rPr>
        <w:t xml:space="preserve">(Signature)</w:t>
      </w:r>
    </w:p>
    <w:p>
      <w:pPr>
        <w:pStyle w:val="BodyText"/>
      </w:pPr>
      <w:r>
        <w:t xml:space="preserve">Date: _______________</w:t>
      </w:r>
    </w:p>
    <w:p>
      <w:pPr>
        <w:pStyle w:val="BodyText"/>
      </w:pPr>
      <w:r>
        <w:t xml:space="preserve">Thank you for your business. We are committed to providing the highest quality civil engineering solutions in New Delhi and across India.</w:t>
      </w:r>
    </w:p>
    <w:p>
      <w:pPr>
        <w:pStyle w:val="BodyText"/>
      </w:pPr>
      <w:r>
        <w:t xml:space="preserve">Generated on: October 24,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New Delhi</dc:title>
  <dc:creator/>
  <dc:language>en</dc:language>
  <cp:keywords/>
  <dcterms:created xsi:type="dcterms:W3CDTF">2026-10-10T01:22:36Z</dcterms:created>
  <dcterms:modified xsi:type="dcterms:W3CDTF">2026-10-10T01:22:36Z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