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studio-tecnico-rossi-partners"/>
    <w:p>
      <w:pPr>
        <w:pStyle w:val="Heading1"/>
      </w:pPr>
      <w:r>
        <w:t xml:space="preserve">Studio Tecnico Rossi &amp; Partners</w:t>
      </w:r>
    </w:p>
    <w:p>
      <w:pPr>
        <w:pStyle w:val="FirstParagraph"/>
      </w:pPr>
      <w:r>
        <w:rPr>
          <w:bCs/>
          <w:b/>
        </w:rPr>
        <w:t xml:space="preserve">Civil Engineering &amp; Structural Design</w:t>
      </w:r>
    </w:p>
    <w:p>
      <w:pPr>
        <w:pStyle w:val="BodyText"/>
      </w:pPr>
      <w:r>
        <w:t xml:space="preserve">Via Dante Alighieri, 45</w:t>
      </w:r>
    </w:p>
    <w:p>
      <w:pPr>
        <w:pStyle w:val="BodyText"/>
      </w:pPr>
      <w:r>
        <w:t xml:space="preserve">20121 Milano (MI), Italy</w:t>
      </w:r>
    </w:p>
    <w:p>
      <w:pPr>
        <w:pStyle w:val="BodyText"/>
      </w:pPr>
      <w:r>
        <w:t xml:space="preserve">P.IVA / C.F.: IT01234567890</w:t>
      </w:r>
    </w:p>
    <w:p>
      <w:pPr>
        <w:pStyle w:val="BodyText"/>
      </w:pPr>
      <w:r>
        <w:t xml:space="preserve">Email: info@rossipartners.it | Tel: +39 02 1234 5678</w:t>
      </w:r>
    </w:p>
    <w:p>
      <w:pPr>
        <w:pStyle w:val="BodyText"/>
      </w:pPr>
      <w:r>
        <w:t xml:space="preserve">Registered in the Order of Engineers of Milan (Ordine degli Ingegneri di Milano)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2023-MIL-089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Renovation of Historic Building - Brera District</w:t>
      </w:r>
    </w:p>
    <w:bookmarkEnd w:id="21"/>
    <w:bookmarkStart w:id="22" w:name="bill-to"/>
    <w:p>
      <w:pPr>
        <w:pStyle w:val="Heading3"/>
      </w:pPr>
      <w:r>
        <w:t xml:space="preserve">Bill To:</w:t>
      </w:r>
    </w:p>
    <w:p>
      <w:pPr>
        <w:pStyle w:val="FirstParagraph"/>
      </w:pPr>
      <w:r>
        <w:t xml:space="preserve">Immobiliare Duomo S.r.l.</w:t>
      </w:r>
    </w:p>
    <w:p>
      <w:pPr>
        <w:pStyle w:val="BodyText"/>
      </w:pPr>
      <w:r>
        <w:t xml:space="preserve">Via Montenapoleone, 12</w:t>
      </w:r>
    </w:p>
    <w:p>
      <w:pPr>
        <w:pStyle w:val="BodyText"/>
      </w:pPr>
      <w:r>
        <w:t xml:space="preserve">20121 Milano (MI), Italy</w:t>
      </w:r>
    </w:p>
    <w:p>
      <w:pPr>
        <w:pStyle w:val="BodyText"/>
      </w:pPr>
      <w:r>
        <w:t xml:space="preserve">P.IVA: IT98765432100</w:t>
      </w:r>
    </w:p>
    <w:p>
      <w:pPr>
        <w:pStyle w:val="BodyText"/>
      </w:pPr>
      <w:r>
        <w:t xml:space="preserve">Contact: Marco Bianchi</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Structural Analysis and Feasibility Study</w:t>
            </w:r>
            <w:r>
              <w:br/>
            </w:r>
            <w:r>
              <w:t xml:space="preserve">Comprehensive assessment of the existing load-bearing structures in Milan. This service includes the evaluation of seismic compliance according to the Italian National Technical Standards for Construction (NTC 2018). Detailed inspection of foundations and vertical elements to ensure safety standards for the renovation project.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Technical Design and CAD Drafting</w:t>
            </w:r>
            <w:r>
              <w:br/>
            </w:r>
            <w:r>
              <w:t xml:space="preserve">Preparation of detailed structural drawings and technical specifications required for the building permit (Permesso di Costruire) in the Municipality of Milan. This includes the design of reinforced concrete reinforcements and steel connections, ensuring adherence to local urban planning regulations.</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Site Supervision and Safety Coordination</w:t>
            </w:r>
            <w:r>
              <w:br/>
            </w:r>
            <w:r>
              <w:t xml:space="preserve">On-site supervision of civil engineering works to ensure execution matches the approved design. Coordination with contractors and subcontractors. Preparation of the Safety Plan (PSC) as required by Legislative Decree 81/08 for construction sites in Italy.</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4</w:t>
            </w:r>
          </w:p>
        </w:tc>
        <w:tc>
          <w:tcPr/>
          <w:p>
            <w:pPr>
              <w:pStyle w:val="Compact"/>
              <w:jc w:val="left"/>
            </w:pPr>
            <w:r>
              <w:rPr>
                <w:bCs/>
                <w:b/>
              </w:rPr>
              <w:t xml:space="preserve">Geotechnical Report Review</w:t>
            </w:r>
            <w:r>
              <w:br/>
            </w:r>
            <w:r>
              <w:t xml:space="preserve">Analysis of soil data and foundation conditions specific to the Milanese subsoil. Verification of bearing capacity and recommendations for foundation adjustments to prevent settlement issues common in the Lombardy region.</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Administrative and Regulatory Compliance</w:t>
            </w:r>
            <w:r>
              <w:br/>
            </w:r>
            <w:r>
              <w:t xml:space="preserve">Management of documentation for the CILA (Comunicazione Inizio Lavori Asseverata) submission. Liaison with the Milan City Council technical office to resolve queries regarding the civil engineering aspects of the project.</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€ 18,250.00</w:t>
      </w:r>
    </w:p>
    <w:p>
      <w:pPr>
        <w:pStyle w:val="BodyText"/>
      </w:pPr>
      <w:r>
        <w:t xml:space="preserve">VAT (IVA 22%):</w:t>
      </w:r>
      <w:r>
        <w:t xml:space="preserve"> </w:t>
      </w:r>
      <w:r>
        <w:t xml:space="preserve">€ 4,015.00</w:t>
      </w:r>
    </w:p>
    <w:p>
      <w:pPr>
        <w:pStyle w:val="BodyText"/>
      </w:pPr>
      <w:r>
        <w:t xml:space="preserve">TOTAL DUE:</w:t>
      </w:r>
      <w:r>
        <w:t xml:space="preserve"> </w:t>
      </w:r>
      <w:r>
        <w:t xml:space="preserve">€ 22,265.00</w:t>
      </w:r>
    </w:p>
    <w:bookmarkStart w:id="23" w:name="payment-terms-and-conditions"/>
    <w:p>
      <w:pPr>
        <w:pStyle w:val="Heading4"/>
      </w:pPr>
      <w:r>
        <w:t xml:space="preserve">Payment Terms and Conditions:</w:t>
      </w:r>
    </w:p>
    <w:p>
      <w:pPr>
        <w:pStyle w:val="FirstParagraph"/>
      </w:pPr>
      <w:r>
        <w:t xml:space="preserve">Payment is due within 30 days from the date of this invoice. Please make payments via bank transfer to the account details below. Late payments may incur interest charges in accordance with Italian law (Legislative Decree 231/2002).</w:t>
      </w:r>
    </w:p>
    <w:p>
      <w:pPr>
        <w:pStyle w:val="BodyText"/>
      </w:pPr>
      <w:r>
        <w:rPr>
          <w:bCs/>
          <w:b/>
        </w:rPr>
        <w:t xml:space="preserve">Bank Details:</w:t>
      </w:r>
      <w:r>
        <w:br/>
      </w:r>
      <w:r>
        <w:t xml:space="preserve">Bank: Intesa Sanpaolo</w:t>
      </w:r>
      <w:r>
        <w:br/>
      </w:r>
      <w:r>
        <w:t xml:space="preserve">IBAN: IT60 X030 6909 6061 0000 0012 345</w:t>
      </w:r>
      <w:r>
        <w:br/>
      </w:r>
      <w:r>
        <w:t xml:space="preserve">SWIFT/BIC: BCITITMM</w:t>
      </w:r>
      <w:r>
        <w:br/>
      </w:r>
      <w:r>
        <w:t xml:space="preserve">Beneficiary: Studio Tecnico Rossi &amp; Partners</w:t>
      </w:r>
    </w:p>
    <w:p>
      <w:pPr>
        <w:pStyle w:val="BodyText"/>
      </w:pPr>
      <w:r>
        <w:rPr>
          <w:bCs/>
          <w:b/>
        </w:rPr>
        <w:t xml:space="preserve">Professional Liability:</w:t>
      </w:r>
      <w:r>
        <w:br/>
      </w:r>
      <w:r>
        <w:t xml:space="preserve">All civil engineering services provided are covered by professional liability insurance as required by the Order of Engineers of Milan. The calculations and designs provided are based on the data available at the time of execution and comply with current Italian building codes.</w:t>
      </w:r>
    </w:p>
    <w:p>
      <w:pPr>
        <w:pStyle w:val="BodyText"/>
      </w:pPr>
      <w:r>
        <w:rPr>
          <w:bCs/>
          <w:b/>
        </w:rPr>
        <w:t xml:space="preserve">Privacy Policy:</w:t>
      </w:r>
      <w:r>
        <w:br/>
      </w:r>
      <w:r>
        <w:t xml:space="preserve">Your personal data is processed in accordance with the GDPR (Regulation (EU) 2016/679) and Italian privacy laws (D.Lgs. 196/2003) for the purpose of invoicing and professional service delivery.</w:t>
      </w:r>
    </w:p>
    <w:bookmarkEnd w:id="23"/>
    <w:p>
      <w:pPr>
        <w:pStyle w:val="BodyText"/>
      </w:pPr>
      <w:r>
        <w:t xml:space="preserve">Authorized Signature:</w:t>
      </w:r>
    </w:p>
    <w:p>
      <w:pPr>
        <w:pStyle w:val="BodyText"/>
      </w:pPr>
      <w:r>
        <w:t xml:space="preserve">Ing. Alessandro Rossi</w:t>
      </w:r>
      <w:r>
        <w:br/>
      </w:r>
      <w:r>
        <w:t xml:space="preserve">Lead Civil Engineer</w:t>
      </w:r>
      <w:r>
        <w:br/>
      </w:r>
      <w:r>
        <w:t xml:space="preserve">Order of Engineers of Milan Reg. #12345</w:t>
      </w:r>
    </w:p>
    <w:p>
      <w:pPr>
        <w:pStyle w:val="BodyText"/>
      </w:pPr>
      <w:r>
        <w:t xml:space="preserve">This document is a valid electronic invoice issued in accordance with the Italian Revenue Agency (Agenzia delle Entrate) regulations.</w:t>
      </w:r>
      <w:r>
        <w:t xml:space="preserve"> </w:t>
      </w:r>
      <w:r>
        <w:t xml:space="preserve">Studio Tecnico Rossi &amp; Partners is dedicated to providing high-quality civil engineering solutions in Milan and throughout Italy.</w:t>
      </w:r>
    </w:p>
    <w:p>
      <w:pPr>
        <w:pStyle w:val="BodyText"/>
      </w:pPr>
      <w:r>
        <w:t xml:space="preserve">© 2023 Studio Tecnico Rossi &amp; Partners.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Milan, Italy</dc:title>
  <dc:creator/>
  <dc:language>en</dc:language>
  <cp:keywords/>
  <dcterms:created xsi:type="dcterms:W3CDTF">2026-10-10T04:08:06Z</dcterms:created>
  <dcterms:modified xsi:type="dcterms:W3CDTF">2026-10-10T04:08:06Z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