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Osaka,</w:t>
      </w:r>
      <w:r>
        <w:t xml:space="preserve"> </w:t>
      </w:r>
      <w:r>
        <w:t xml:space="preserve">Japan</w:t>
      </w:r>
    </w:p>
    <w:bookmarkStart w:id="20" w:name="X8a152c1833c7a5a8561c556490888c49f2d1ce6"/>
    <w:p>
      <w:pPr>
        <w:pStyle w:val="Heading1"/>
      </w:pPr>
      <w:r>
        <w:t xml:space="preserve">Osaka Structural &amp; Civil Engineering Co., Ltd.</w:t>
      </w:r>
    </w:p>
    <w:p>
      <w:pPr>
        <w:pStyle w:val="FirstParagraph"/>
      </w:pPr>
      <w:r>
        <w:t xml:space="preserve">1-2-3 Umeda, Kita-ku, Osaka, 530-0001, Japan</w:t>
      </w:r>
    </w:p>
    <w:p>
      <w:pPr>
        <w:pStyle w:val="BodyText"/>
      </w:pPr>
      <w:r>
        <w:t xml:space="preserve">Tel: +81-6-1234-5678 | Email: billing@osaka-civil-eng.jp</w:t>
      </w:r>
    </w:p>
    <w:p>
      <w:pPr>
        <w:pStyle w:val="BodyText"/>
      </w:pPr>
      <w:r>
        <w:t xml:space="preserve">Corporate Number: 0000-00-000000</w:t>
      </w:r>
    </w:p>
    <w:p>
      <w:pPr>
        <w:pStyle w:val="BodyText"/>
      </w:pPr>
      <w:r>
        <w:t xml:space="preserve">Consumption Tax Registration Number: 0000000000000</w:t>
      </w:r>
    </w:p>
    <w:bookmarkEnd w:id="20"/>
    <w:bookmarkStart w:id="21" w:name="invoice"/>
    <w:p>
      <w:pPr>
        <w:pStyle w:val="Heading2"/>
      </w:pPr>
      <w:r>
        <w:t xml:space="preserve">INVOICE</w:t>
      </w:r>
    </w:p>
    <w:p>
      <w:pPr>
        <w:pStyle w:val="FirstParagraph"/>
      </w:pPr>
      <w:r>
        <w:t xml:space="preserve">Professional Civil Engineering Services</w:t>
      </w:r>
    </w:p>
    <w:bookmarkEnd w:id="21"/>
    <w:p>
      <w:pPr>
        <w:pStyle w:val="BodyText"/>
      </w:pPr>
      <w:r>
        <w:t xml:space="preserve">Bill To:</w:t>
      </w:r>
    </w:p>
    <w:p>
      <w:pPr>
        <w:pStyle w:val="BodyText"/>
      </w:pPr>
      <w:r>
        <w:rPr>
          <w:bCs/>
          <w:b/>
        </w:rPr>
        <w:t xml:space="preserve">Osaka Metropolitan Development Authority</w:t>
      </w:r>
    </w:p>
    <w:p>
      <w:pPr>
        <w:pStyle w:val="BodyText"/>
      </w:pPr>
      <w:r>
        <w:t xml:space="preserve">Attn: Procurement Department</w:t>
      </w:r>
    </w:p>
    <w:p>
      <w:pPr>
        <w:pStyle w:val="BodyText"/>
      </w:pPr>
      <w:r>
        <w:t xml:space="preserve">2-1-1 Nakanoshima, Kita-ku, Osaka, 530-0012, Japan</w:t>
      </w:r>
    </w:p>
    <w:p>
      <w:pPr>
        <w:pStyle w:val="BodyText"/>
      </w:pPr>
      <w:r>
        <w:t xml:space="preserve">Invoice Details:</w:t>
      </w:r>
    </w:p>
    <w:p>
      <w:pPr>
        <w:pStyle w:val="BodyText"/>
      </w:pPr>
      <w:r>
        <w:rPr>
          <w:bCs/>
          <w:b/>
        </w:rPr>
        <w:t xml:space="preserve">Invoice Number:</w:t>
      </w:r>
      <w:r>
        <w:t xml:space="preserve"> </w:t>
      </w:r>
      <w:r>
        <w:t xml:space="preserve">INV-2023-OSK-0892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Umeda District Flood Mitigation &amp; Infrastructure Upgrade</w:t>
      </w:r>
    </w:p>
    <w:p>
      <w:pPr>
        <w:pStyle w:val="BodyText"/>
      </w:pPr>
      <w:r>
        <w:t xml:space="preserve">Project Overview:</w:t>
      </w:r>
    </w:p>
    <w:p>
      <w:pPr>
        <w:pStyle w:val="BodyText"/>
      </w:pPr>
      <w:r>
        <w:t xml:space="preserve">This invoice covers the professional services rendered by our team of licensed Civil Engineers regarding the structural analysis, hydrological modeling, and site supervision for the Umeda District infrastructure project. As per the contract signed in Japan Osaka, these services ensure compliance with the Building Standards Act of Japan and local municipal regulations.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rPr>
                <w:bCs/>
                <w:b/>
              </w:rPr>
              <w:t xml:space="preserve">Geotechnical Investigation &amp; Soil Analysis</w:t>
            </w:r>
            <w:r>
              <w:br/>
            </w:r>
            <w:r>
              <w:t xml:space="preserve">Comprehensive soil sampling and bearing capacity analysis for the proposed retaining walls in the Osaka bay area. Includes laboratory testing and report generation compliant with Japanese Geotechnical Society standards.</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rPr>
                <w:bCs/>
                <w:b/>
              </w:rPr>
              <w:t xml:space="preserve">Hydrological Modeling &amp; Drainage Design</w:t>
            </w:r>
            <w:r>
              <w:br/>
            </w:r>
            <w:r>
              <w:t xml:space="preserve">Design of stormwater drainage systems to mitigate urban flooding risks. Utilization of advanced hydraulic modeling software to simulate rainfall events specific to the Osaka climate patterns.</w:t>
            </w:r>
          </w:p>
        </w:tc>
        <w:tc>
          <w:tcPr/>
          <w:p>
            <w:pPr>
              <w:pStyle w:val="Compact"/>
              <w:jc w:val="left"/>
            </w:pPr>
            <w:r>
              <w:t xml:space="preserve">120 Hrs</w:t>
            </w:r>
          </w:p>
        </w:tc>
        <w:tc>
          <w:tcPr/>
          <w:p>
            <w:pPr>
              <w:pStyle w:val="Compact"/>
              <w:jc w:val="left"/>
            </w:pPr>
            <w:r>
              <w:t xml:space="preserve">¥15,000</w:t>
            </w:r>
          </w:p>
        </w:tc>
        <w:tc>
          <w:tcPr/>
          <w:p>
            <w:pPr>
              <w:pStyle w:val="Compact"/>
              <w:jc w:val="left"/>
            </w:pPr>
            <w:r>
              <w:t xml:space="preserve">¥1,800,000</w:t>
            </w:r>
          </w:p>
        </w:tc>
      </w:tr>
      <w:tr>
        <w:tc>
          <w:tcPr/>
          <w:p>
            <w:pPr>
              <w:pStyle w:val="Compact"/>
              <w:jc w:val="left"/>
            </w:pPr>
            <w:r>
              <w:t xml:space="preserve">3</w:t>
            </w:r>
          </w:p>
        </w:tc>
        <w:tc>
          <w:tcPr/>
          <w:p>
            <w:pPr>
              <w:pStyle w:val="Compact"/>
              <w:jc w:val="left"/>
            </w:pPr>
            <w:r>
              <w:rPr>
                <w:bCs/>
                <w:b/>
              </w:rPr>
              <w:t xml:space="preserve">Structural Design of Retaining Structures</w:t>
            </w:r>
            <w:r>
              <w:br/>
            </w:r>
            <w:r>
              <w:t xml:space="preserve">Detailed structural calculations and CAD drafting for reinforced concrete retaining walls. Ensures seismic resistance according to the latest Japanese Building Standards.</w:t>
            </w:r>
          </w:p>
        </w:tc>
        <w:tc>
          <w:tcPr/>
          <w:p>
            <w:pPr>
              <w:pStyle w:val="Compact"/>
              <w:jc w:val="left"/>
            </w:pPr>
            <w:r>
              <w:t xml:space="preserve">80 Hrs</w:t>
            </w:r>
          </w:p>
        </w:tc>
        <w:tc>
          <w:tcPr/>
          <w:p>
            <w:pPr>
              <w:pStyle w:val="Compact"/>
              <w:jc w:val="left"/>
            </w:pPr>
            <w:r>
              <w:t xml:space="preserve">¥18,000</w:t>
            </w:r>
          </w:p>
        </w:tc>
        <w:tc>
          <w:tcPr/>
          <w:p>
            <w:pPr>
              <w:pStyle w:val="Compact"/>
              <w:jc w:val="left"/>
            </w:pPr>
            <w:r>
              <w:t xml:space="preserve">¥1,440,000</w:t>
            </w:r>
          </w:p>
        </w:tc>
      </w:tr>
      <w:tr>
        <w:tc>
          <w:tcPr/>
          <w:p>
            <w:pPr>
              <w:pStyle w:val="Compact"/>
              <w:jc w:val="left"/>
            </w:pPr>
            <w:r>
              <w:t xml:space="preserve">4</w:t>
            </w:r>
          </w:p>
        </w:tc>
        <w:tc>
          <w:tcPr/>
          <w:p>
            <w:pPr>
              <w:pStyle w:val="Compact"/>
              <w:jc w:val="left"/>
            </w:pPr>
            <w:r>
              <w:rPr>
                <w:bCs/>
                <w:b/>
              </w:rPr>
              <w:t xml:space="preserve">Site Supervision &amp; Quality Assurance</w:t>
            </w:r>
            <w:r>
              <w:br/>
            </w:r>
            <w:r>
              <w:t xml:space="preserve">On-site supervision by senior Civil Engineers during the excavation and foundation pouring phases. Verification of material quality and construction methods against approved plans.</w:t>
            </w:r>
          </w:p>
        </w:tc>
        <w:tc>
          <w:tcPr/>
          <w:p>
            <w:pPr>
              <w:pStyle w:val="Compact"/>
              <w:jc w:val="left"/>
            </w:pPr>
            <w:r>
              <w:t xml:space="preserve">40 Days</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5</w:t>
            </w:r>
          </w:p>
        </w:tc>
        <w:tc>
          <w:tcPr/>
          <w:p>
            <w:pPr>
              <w:pStyle w:val="Compact"/>
              <w:jc w:val="left"/>
            </w:pPr>
            <w:r>
              <w:rPr>
                <w:bCs/>
                <w:b/>
              </w:rPr>
              <w:t xml:space="preserve">Regulatory Compliance &amp; Permitting Support</w:t>
            </w:r>
            <w:r>
              <w:br/>
            </w:r>
            <w:r>
              <w:t xml:space="preserve">Preparation and submission of technical documents required by the Osaka City Bureau of Construction. Coordination with local authorities to secure necessary building permits.</w:t>
            </w:r>
          </w:p>
        </w:tc>
        <w:tc>
          <w:tcPr/>
          <w:p>
            <w:pPr>
              <w:pStyle w:val="Compact"/>
              <w:jc w:val="left"/>
            </w:pPr>
            <w:r>
              <w:t xml:space="preserve">1 Lot</w:t>
            </w:r>
          </w:p>
        </w:tc>
        <w:tc>
          <w:tcPr/>
          <w:p>
            <w:pPr>
              <w:pStyle w:val="Compact"/>
              <w:jc w:val="left"/>
            </w:pPr>
            <w:r>
              <w:t xml:space="preserve">¥300,000</w:t>
            </w:r>
          </w:p>
        </w:tc>
        <w:tc>
          <w:tcPr/>
          <w:p>
            <w:pPr>
              <w:pStyle w:val="Compact"/>
              <w:jc w:val="left"/>
            </w:pPr>
            <w:r>
              <w:t xml:space="preserve">¥300,000</w:t>
            </w:r>
          </w:p>
        </w:tc>
      </w:tr>
    </w:tbl>
    <w:p>
      <w:pPr>
        <w:pStyle w:val="BodyText"/>
      </w:pPr>
      <w:r>
        <w:t xml:space="preserve">Subtotal:</w:t>
      </w:r>
      <w:r>
        <w:t xml:space="preserve"> </w:t>
      </w:r>
      <w:r>
        <w:t xml:space="preserve">¥5,390,000</w:t>
      </w:r>
    </w:p>
    <w:p>
      <w:pPr>
        <w:pStyle w:val="BodyText"/>
      </w:pPr>
      <w:r>
        <w:t xml:space="preserve">Consumption Tax (10%):</w:t>
      </w:r>
      <w:r>
        <w:t xml:space="preserve"> </w:t>
      </w:r>
      <w:r>
        <w:t xml:space="preserve">¥539,000</w:t>
      </w:r>
    </w:p>
    <w:p>
      <w:pPr>
        <w:pStyle w:val="BodyText"/>
      </w:pPr>
      <w:r>
        <w:t xml:space="preserve">Total Due:</w:t>
      </w:r>
      <w:r>
        <w:t xml:space="preserve"> </w:t>
      </w:r>
      <w:r>
        <w:t xml:space="preserve">¥5,929,000</w:t>
      </w:r>
    </w:p>
    <w:bookmarkStart w:id="22" w:name="payment-terms-conditions"/>
    <w:p>
      <w:pPr>
        <w:pStyle w:val="Heading3"/>
      </w:pPr>
      <w:r>
        <w:t xml:space="preserve">Payment Terms &amp; Conditions:</w:t>
      </w:r>
    </w:p>
    <w:p>
      <w:pPr>
        <w:pStyle w:val="FirstParagraph"/>
      </w:pPr>
      <w:r>
        <w:t xml:space="preserve">Payment is due within 30 days of the invoice date. Please make payments via bank transfer to the account listed below. Late payments may be subject to a penalty interest rate of 1.5% per month as per Japanese commercial law.</w:t>
      </w:r>
    </w:p>
    <w:p>
      <w:pPr>
        <w:pStyle w:val="BodyText"/>
      </w:pPr>
      <w:r>
        <w:rPr>
          <w:bCs/>
          <w:b/>
        </w:rPr>
        <w:t xml:space="preserve">Bank Transfer Details:</w:t>
      </w:r>
      <w:r>
        <w:br/>
      </w:r>
      <w:r>
        <w:t xml:space="preserve">Bank Name: MUFG Bank, Ltd. (Mitsubishi UFJ)</w:t>
      </w:r>
      <w:r>
        <w:br/>
      </w:r>
      <w:r>
        <w:t xml:space="preserve">Branch: Osaka Umeda Branch</w:t>
      </w:r>
      <w:r>
        <w:br/>
      </w:r>
      <w:r>
        <w:t xml:space="preserve">Account Type: Ordinary Account</w:t>
      </w:r>
      <w:r>
        <w:br/>
      </w:r>
      <w:r>
        <w:t xml:space="preserve">Account Number: 1234567</w:t>
      </w:r>
      <w:r>
        <w:br/>
      </w:r>
      <w:r>
        <w:t xml:space="preserve">Account Name: Osaka Structural &amp; Civil Engineering Co., Ltd.</w:t>
      </w:r>
    </w:p>
    <w:bookmarkEnd w:id="22"/>
    <w:bookmarkStart w:id="23" w:name="X1212abb9f6ff99eed697ea7a960974407ed5b32"/>
    <w:p>
      <w:pPr>
        <w:pStyle w:val="Heading3"/>
      </w:pPr>
      <w:r>
        <w:t xml:space="preserve">Important Notes for Japan Osaka Operations:</w:t>
      </w:r>
    </w:p>
    <w:p>
      <w:pPr>
        <w:pStyle w:val="FirstParagraph"/>
      </w:pPr>
      <w:r>
        <w:t xml:space="preserve">This invoice is issued in accordance with the Japanese Consumption Tax Act. The tax rate applied is the standard rate of 10%. All engineering services described herein have been performed by licensed Civil Engineers registered with the relevant Japanese authorities.</w:t>
      </w:r>
    </w:p>
    <w:p>
      <w:pPr>
        <w:pStyle w:val="BodyText"/>
      </w:pPr>
      <w:r>
        <w:t xml:space="preserve">The scope of work detailed in this invoice aligns with the specific geographical and regulatory requirements of the Osaka metropolitan area. This includes adherence to local zoning laws, environmental protection statutes, and seismic safety codes which are critical for civil engineering projects in this region.</w:t>
      </w:r>
    </w:p>
    <w:p>
      <w:pPr>
        <w:pStyle w:val="BodyText"/>
      </w:pPr>
      <w:r>
        <w:t xml:space="preserve">If you have any questions regarding this invoice or the services provided, please contact our billing department at the phone number or email address listed in the header. We appreciate your business and look forward to continuing our partnership on future infrastructure developments in Japan.</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Osaka, Japan</dc:title>
  <dc:creator/>
  <dc:language>en</dc:language>
  <cp:keywords/>
  <dcterms:created xsi:type="dcterms:W3CDTF">2026-10-10T06:58:24Z</dcterms:created>
  <dcterms:modified xsi:type="dcterms:W3CDTF">2026-10-10T06:58:24Z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