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Tokyo,</w:t>
      </w:r>
      <w:r>
        <w:t xml:space="preserve"> </w:t>
      </w:r>
      <w:r>
        <w:t xml:space="preserve">Japan</w:t>
      </w:r>
    </w:p>
    <w:bookmarkStart w:id="20" w:name="tokyo-structural-solutions"/>
    <w:p>
      <w:pPr>
        <w:pStyle w:val="Heading1"/>
      </w:pPr>
      <w:r>
        <w:t xml:space="preserve">Tokyo Structural Solutions</w:t>
      </w:r>
    </w:p>
    <w:p>
      <w:pPr>
        <w:pStyle w:val="FirstParagraph"/>
      </w:pPr>
      <w:r>
        <w:rPr>
          <w:bCs/>
          <w:b/>
        </w:rPr>
        <w:t xml:space="preserve">Civil Engineering &amp; Infrastructure Consulting</w:t>
      </w:r>
    </w:p>
    <w:p>
      <w:pPr>
        <w:pStyle w:val="BodyText"/>
      </w:pPr>
      <w:r>
        <w:t xml:space="preserve">3-14-7 Shinjuku, Shinjuku-ku, Tokyo 160-0022, Japan</w:t>
      </w:r>
    </w:p>
    <w:p>
      <w:pPr>
        <w:pStyle w:val="BodyText"/>
      </w:pPr>
      <w:r>
        <w:t xml:space="preserve">Tel: +81-3-5555-0199 | Email: billing@tokyostuctural.jp</w:t>
      </w:r>
    </w:p>
    <w:p>
      <w:pPr>
        <w:pStyle w:val="BodyText"/>
      </w:pPr>
      <w:r>
        <w:t xml:space="preserve">Corporate Number: T1234567890123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w:t>
      </w:r>
      <w:r>
        <w:t xml:space="preserve"> </w:t>
      </w:r>
      <w:r>
        <w:t xml:space="preserve">TOKYO-BAY-EXPANSION-PHASE-2</w:t>
      </w:r>
    </w:p>
    <w:bookmarkEnd w:id="21"/>
    <w:bookmarkStart w:id="22" w:name="bill-to"/>
    <w:p>
      <w:pPr>
        <w:pStyle w:val="Heading3"/>
      </w:pPr>
      <w:r>
        <w:t xml:space="preserve">Bill To:</w:t>
      </w:r>
    </w:p>
    <w:p>
      <w:pPr>
        <w:pStyle w:val="FirstParagraph"/>
      </w:pPr>
      <w:r>
        <w:rPr>
          <w:bCs/>
          <w:b/>
        </w:rPr>
        <w:t xml:space="preserve">Metropolitan Development Authority</w:t>
      </w:r>
    </w:p>
    <w:p>
      <w:pPr>
        <w:pStyle w:val="BodyText"/>
      </w:pPr>
      <w:r>
        <w:t xml:space="preserve">Department of Urban Infrastructure</w:t>
      </w:r>
    </w:p>
    <w:p>
      <w:pPr>
        <w:pStyle w:val="BodyText"/>
      </w:pPr>
      <w:r>
        <w:t xml:space="preserve">1-1-2 Kasumigaseki, Chiyoda-ku</w:t>
      </w:r>
    </w:p>
    <w:p>
      <w:pPr>
        <w:pStyle w:val="BodyText"/>
      </w:pPr>
      <w:r>
        <w:t xml:space="preserve">Tokyo 100-0013, Japan</w:t>
      </w:r>
    </w:p>
    <w:p>
      <w:pPr>
        <w:pStyle w:val="BodyText"/>
      </w:pPr>
      <w:r>
        <w:t xml:space="preserve">Attn: Procurement Division</w:t>
      </w:r>
    </w:p>
    <w:bookmarkEnd w:id="22"/>
    <w:bookmarkStart w:id="23" w:name="project-location"/>
    <w:p>
      <w:pPr>
        <w:pStyle w:val="Heading3"/>
      </w:pPr>
      <w:r>
        <w:t xml:space="preserve">Project Location:</w:t>
      </w:r>
    </w:p>
    <w:p>
      <w:pPr>
        <w:pStyle w:val="FirstParagraph"/>
      </w:pPr>
      <w:r>
        <w:rPr>
          <w:bCs/>
          <w:b/>
        </w:rPr>
        <w:t xml:space="preserve">Odaiba Reclamation Zone</w:t>
      </w:r>
    </w:p>
    <w:p>
      <w:pPr>
        <w:pStyle w:val="BodyText"/>
      </w:pPr>
      <w:r>
        <w:t xml:space="preserve">Minato-ku, Tokyo</w:t>
      </w:r>
    </w:p>
    <w:p>
      <w:pPr>
        <w:pStyle w:val="BodyText"/>
      </w:pPr>
      <w:r>
        <w:t xml:space="preserve">Japan</w:t>
      </w:r>
    </w:p>
    <w:p>
      <w:pPr>
        <w:pStyle w:val="BodyText"/>
      </w:pPr>
      <w:r>
        <w:rPr>
          <w:iCs/>
          <w:i/>
        </w:rPr>
        <w:t xml:space="preserve">Site Supervisor: Kenji Tanaka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 / Hours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Geotechnical Site Investigation &amp; Soil Analysis</w:t>
            </w:r>
            <w:r>
              <w:br/>
            </w:r>
            <w:r>
              <w:t xml:space="preserve">Comprehensive subsurface exploration at the Odaiba site. Includes borehole drilling, soil sampling, and laboratory testing to determine bearing capacity and liquefaction potential, adhering to Japanese Geotechnical Society standards.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Structural Design for Retaining Walls</w:t>
            </w:r>
            <w:r>
              <w:br/>
            </w:r>
            <w:r>
              <w:t xml:space="preserve">Detailed structural calculations and CAD drafting for reinforced concrete retaining walls required for the new embankment. Design accounts for seismic loadings specific to the Kanto region (Shinkikyo standards).</w:t>
            </w:r>
          </w:p>
        </w:tc>
        <w:tc>
          <w:tcPr/>
          <w:p>
            <w:pPr>
              <w:pStyle w:val="Compact"/>
              <w:jc w:val="left"/>
            </w:pPr>
            <w:r>
              <w:t xml:space="preserve">120 Hrs</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3</w:t>
            </w:r>
          </w:p>
        </w:tc>
        <w:tc>
          <w:tcPr/>
          <w:p>
            <w:pPr>
              <w:pStyle w:val="Compact"/>
              <w:jc w:val="left"/>
            </w:pPr>
            <w:r>
              <w:rPr>
                <w:bCs/>
                <w:b/>
              </w:rPr>
              <w:t xml:space="preserve">Hydraulic Engineering &amp; Drainage Planning</w:t>
            </w:r>
            <w:r>
              <w:br/>
            </w:r>
            <w:r>
              <w:t xml:space="preserve">Design of stormwater drainage systems and flood control measures. Includes hydraulic modeling to ensure compliance with Tokyo Metropolitan Government regulations regarding urban water management and runoff mitigation.</w:t>
            </w:r>
          </w:p>
        </w:tc>
        <w:tc>
          <w:tcPr/>
          <w:p>
            <w:pPr>
              <w:pStyle w:val="Compact"/>
              <w:jc w:val="left"/>
            </w:pPr>
            <w:r>
              <w:t xml:space="preserve">80 Hrs</w:t>
            </w:r>
          </w:p>
        </w:tc>
        <w:tc>
          <w:tcPr/>
          <w:p>
            <w:pPr>
              <w:pStyle w:val="Compact"/>
              <w:jc w:val="left"/>
            </w:pPr>
            <w:r>
              <w:t xml:space="preserve">15,000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Construction Supervision &amp; Quality Assurance</w:t>
            </w:r>
            <w:r>
              <w:br/>
            </w:r>
            <w:r>
              <w:t xml:space="preserve">On-site supervision by licensed Civil Engineers during the foundation pouring phase. Verification of concrete mix designs, reinforcement placement, and compaction tests to ensure structural integrity and safety.</w:t>
            </w:r>
          </w:p>
        </w:tc>
        <w:tc>
          <w:tcPr/>
          <w:p>
            <w:pPr>
              <w:pStyle w:val="Compact"/>
              <w:jc w:val="left"/>
            </w:pPr>
            <w:r>
              <w:t xml:space="preserve">40 Days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5</w:t>
            </w:r>
          </w:p>
        </w:tc>
        <w:tc>
          <w:tcPr/>
          <w:p>
            <w:pPr>
              <w:pStyle w:val="Compact"/>
              <w:jc w:val="left"/>
            </w:pPr>
            <w:r>
              <w:rPr>
                <w:bCs/>
                <w:b/>
              </w:rPr>
              <w:t xml:space="preserve">Environmental Impact Assessment Support</w:t>
            </w:r>
            <w:r>
              <w:br/>
            </w:r>
            <w:r>
              <w:t xml:space="preserve">Technical consultation regarding noise, vibration, and dust control measures during construction. Preparation of technical reports required for the Tokyo Metropolitan Bureau of Environment.</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bl>
    <w:p>
      <w:pPr>
        <w:pStyle w:val="BodyText"/>
      </w:pPr>
      <w:r>
        <w:t xml:space="preserve">Subtotal:</w:t>
      </w:r>
      <w:r>
        <w:t xml:space="preserve"> </w:t>
      </w:r>
      <w:r>
        <w:t xml:space="preserve">¥6,700,000</w:t>
      </w:r>
    </w:p>
    <w:p>
      <w:pPr>
        <w:pStyle w:val="BodyText"/>
      </w:pPr>
      <w:r>
        <w:t xml:space="preserve">Consumption Tax (10%):</w:t>
      </w:r>
      <w:r>
        <w:t xml:space="preserve"> </w:t>
      </w:r>
      <w:r>
        <w:t xml:space="preserve">¥670,000</w:t>
      </w:r>
    </w:p>
    <w:p>
      <w:pPr>
        <w:pStyle w:val="BodyText"/>
      </w:pPr>
      <w:r>
        <w:t xml:space="preserve">TOTAL DUE:</w:t>
      </w:r>
      <w:r>
        <w:t xml:space="preserve"> </w:t>
      </w:r>
      <w:r>
        <w:t xml:space="preserve">¥7,370,000</w:t>
      </w:r>
    </w:p>
    <w:bookmarkStart w:id="24"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account listed below. Late payments may incur a penalty interest rate of 1.5% per month as per Japanese commercial law.</w:t>
      </w:r>
    </w:p>
    <w:p>
      <w:pPr>
        <w:pStyle w:val="BodyText"/>
      </w:pPr>
      <w:r>
        <w:rPr>
          <w:bCs/>
          <w:b/>
        </w:rPr>
        <w:t xml:space="preserve">Bank Details:</w:t>
      </w:r>
      <w:r>
        <w:br/>
      </w:r>
      <w:r>
        <w:t xml:space="preserve">Bank Name: Mizuho Bank, Ltd.</w:t>
      </w:r>
      <w:r>
        <w:br/>
      </w:r>
      <w:r>
        <w:t xml:space="preserve">Branch: Shinjuku Branch</w:t>
      </w:r>
      <w:r>
        <w:br/>
      </w:r>
      <w:r>
        <w:t xml:space="preserve">Account Type: Ordinary Account</w:t>
      </w:r>
      <w:r>
        <w:br/>
      </w:r>
      <w:r>
        <w:t xml:space="preserve">Account Number: 1234567</w:t>
      </w:r>
      <w:r>
        <w:br/>
      </w:r>
      <w:r>
        <w:t xml:space="preserve">Account Name: Tokyo Structural Solutions Co., Ltd.</w:t>
      </w:r>
    </w:p>
    <w:p>
      <w:pPr>
        <w:pStyle w:val="BodyText"/>
      </w:pPr>
      <w:r>
        <w:rPr>
          <w:bCs/>
          <w:b/>
        </w:rPr>
        <w:t xml:space="preserve">Service Guarantee:</w:t>
      </w:r>
      <w:r>
        <w:br/>
      </w:r>
      <w:r>
        <w:t xml:space="preserve">All civil engineering services provided by Tokyo Structural Solutions are performed by licensed Professional Engineers registered with the Japan Society of Civil Engineers. We guarantee that all designs and calculations comply with the Building Standards Law of Japan and local Tokyo ordinances.</w:t>
      </w:r>
    </w:p>
    <w:p>
      <w:pPr>
        <w:pStyle w:val="BodyText"/>
      </w:pPr>
      <w:r>
        <w:rPr>
          <w:bCs/>
          <w:b/>
        </w:rPr>
        <w:t xml:space="preserve">Notes on Scope:</w:t>
      </w:r>
      <w:r>
        <w:br/>
      </w:r>
      <w:r>
        <w:t xml:space="preserve">This invoice covers the professional fees for the engineering services described above. It does not include material costs, construction labor, or third-party testing fees unless explicitly stated. Any changes to the project scope must be authorized in writing via a Change Order form signed by both parties.</w:t>
      </w:r>
    </w:p>
    <w:bookmarkEnd w:id="24"/>
    <w:p>
      <w:pPr>
        <w:pStyle w:val="BodyText"/>
      </w:pPr>
      <w:r>
        <w:t xml:space="preserve">Thank you for your business. We appreciate your trust in our civil engineering expertise.</w:t>
      </w:r>
    </w:p>
    <w:p>
      <w:pPr>
        <w:pStyle w:val="BodyText"/>
      </w:pPr>
      <w:r>
        <w:t xml:space="preserve">Tokyo Structural Solutions Co., Ltd. | Registered in Tokyo,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Tokyo, Japan</dc:title>
  <dc:creator/>
  <dc:language>en</dc:language>
  <cp:keywords/>
  <dcterms:created xsi:type="dcterms:W3CDTF">2026-10-10T08:35:14Z</dcterms:created>
  <dcterms:modified xsi:type="dcterms:W3CDTF">2026-10-10T08:35:14Z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