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Nairobi,</w:t>
      </w:r>
      <w:r>
        <w:t xml:space="preserve"> </w:t>
      </w:r>
      <w:r>
        <w:t xml:space="preserve">Kenya</w:t>
      </w:r>
    </w:p>
    <w:bookmarkStart w:id="20" w:name="X0920c8a6d5ef7b2250eb2735e217a8062957fb4"/>
    <w:p>
      <w:pPr>
        <w:pStyle w:val="Heading1"/>
      </w:pPr>
      <w:r>
        <w:t xml:space="preserve">Savanna Structural &amp; Civil Engineering Ltd.</w:t>
      </w:r>
    </w:p>
    <w:p>
      <w:pPr>
        <w:pStyle w:val="FirstParagraph"/>
      </w:pPr>
      <w:r>
        <w:rPr>
          <w:bCs/>
          <w:b/>
        </w:rPr>
        <w:t xml:space="preserve">Professional Civil Engineering Services</w:t>
      </w:r>
    </w:p>
    <w:p>
      <w:pPr>
        <w:pStyle w:val="BodyText"/>
      </w:pPr>
      <w:r>
        <w:t xml:space="preserve">Plot 42, Industrial Area, Off Ngong Road</w:t>
      </w:r>
    </w:p>
    <w:p>
      <w:pPr>
        <w:pStyle w:val="BodyText"/>
      </w:pPr>
      <w:r>
        <w:t xml:space="preserve">Westlands Business Park, Nairobi, Kenya</w:t>
      </w:r>
    </w:p>
    <w:p>
      <w:pPr>
        <w:pStyle w:val="BodyText"/>
      </w:pPr>
      <w:r>
        <w:t xml:space="preserve">P.O. Box 12345 - 00100, Nairobi</w:t>
      </w:r>
    </w:p>
    <w:p>
      <w:pPr>
        <w:pStyle w:val="BodyText"/>
      </w:pPr>
      <w:r>
        <w:t xml:space="preserve">Email: accounts@savannacivil.co.ke | Tel: +254 700 123 456</w:t>
      </w:r>
    </w:p>
    <w:p>
      <w:pPr>
        <w:pStyle w:val="BodyText"/>
      </w:pPr>
      <w:r>
        <w:t xml:space="preserve">KRA PIN: P051234567Z | E-Citizen Reg: ENG-2023-8899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INV-NAI-2023-089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CBD Mixed-Use Development Phase II</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Real Estate Developers Ltd.</w:t>
      </w:r>
    </w:p>
    <w:p>
      <w:pPr>
        <w:pStyle w:val="BodyText"/>
      </w:pPr>
      <w:r>
        <w:rPr>
          <w:bCs/>
          <w:b/>
        </w:rPr>
        <w:t xml:space="preserve">Attn:</w:t>
      </w:r>
      <w:r>
        <w:t xml:space="preserve"> </w:t>
      </w:r>
      <w:r>
        <w:t xml:space="preserve">Mr. James Kamau, Project Director</w:t>
      </w:r>
    </w:p>
    <w:p>
      <w:pPr>
        <w:pStyle w:val="BodyText"/>
      </w:pPr>
      <w:r>
        <w:rPr>
          <w:bCs/>
          <w:b/>
        </w:rPr>
        <w:t xml:space="preserve">Address:</w:t>
      </w:r>
      <w:r>
        <w:t xml:space="preserve"> </w:t>
      </w:r>
      <w:r>
        <w:t xml:space="preserve">14th Floor, Britam Tower, Moi Avenue</w:t>
      </w:r>
    </w:p>
    <w:p>
      <w:pPr>
        <w:pStyle w:val="BodyText"/>
      </w:pPr>
      <w:r>
        <w:rPr>
          <w:bCs/>
          <w:b/>
        </w:rPr>
        <w:t xml:space="preserve">City:</w:t>
      </w:r>
      <w:r>
        <w:t xml:space="preserve"> </w:t>
      </w:r>
      <w:r>
        <w:t xml:space="preserve">Nairobi, Kenya</w:t>
      </w:r>
    </w:p>
    <w:p>
      <w:pPr>
        <w:pStyle w:val="BodyText"/>
      </w:pPr>
      <w:r>
        <w:rPr>
          <w:bCs/>
          <w:b/>
        </w:rPr>
        <w:t xml:space="preserve">KRA PIN:</w:t>
      </w:r>
      <w:r>
        <w:t xml:space="preserve"> </w:t>
      </w:r>
      <w:r>
        <w:t xml:space="preserve">P098765432A</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rPr>
                <w:bCs/>
                <w:b/>
              </w:rPr>
              <w:t xml:space="preserve">Geotechnical Investigation &amp; Soil Analysis</w:t>
            </w:r>
            <w:r>
              <w:br/>
            </w:r>
            <w:r>
              <w:t xml:space="preserve">Comprehensive site survey and borehole drilling at the Nairobi CBD location. Includes laboratory testing of soil samples for bearing capacity, shear strength, and settlement analysis to ensure foundation stability for high-rise construction in accordance with Kenyan Building Codes.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Structural Design &amp; Load Calculations</w:t>
            </w:r>
            <w:r>
              <w:br/>
            </w:r>
            <w:r>
              <w:t xml:space="preserve">Detailed structural engineering design for the reinforced concrete frame of the 12-story mixed-use building. Includes load analysis (dead, live, wind, and seismic loads specific to the Nairobi region), beam/column sizing, and slab design using ETABS and SAP2000 software.</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rPr>
                <w:bCs/>
                <w:b/>
              </w:rPr>
              <w:t xml:space="preserve">Foundation Engineering &amp; Design</w:t>
            </w:r>
            <w:r>
              <w:br/>
            </w:r>
            <w:r>
              <w:t xml:space="preserve">Design of raft foundation and pile caps based on geotechnical reports. Includes detailed reinforcement drawings and specifications for concrete mix design suitable for the local soil conditions in Nairobi. Coordination with local authorities for foundation approval.</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4</w:t>
            </w:r>
          </w:p>
        </w:tc>
        <w:tc>
          <w:tcPr/>
          <w:p>
            <w:pPr>
              <w:pStyle w:val="Compact"/>
              <w:jc w:val="left"/>
            </w:pPr>
            <w:r>
              <w:rPr>
                <w:bCs/>
                <w:b/>
              </w:rPr>
              <w:t xml:space="preserve">Site Supervision &amp; Quality Assurance</w:t>
            </w:r>
            <w:r>
              <w:br/>
            </w:r>
            <w:r>
              <w:t xml:space="preserve">On-site civil engineering supervision for the foundation and substructure phase. Includes daily site inspections, concrete pour supervision, material testing coordination, and ensuring compliance with the Engineer's specifications and Kenyan Bureau of Standards (KEBS) requirements.</w:t>
            </w:r>
          </w:p>
        </w:tc>
        <w:tc>
          <w:tcPr/>
          <w:p>
            <w:pPr>
              <w:pStyle w:val="Compact"/>
              <w:jc w:val="left"/>
            </w:pPr>
            <w:r>
              <w:t xml:space="preserve">30</w:t>
            </w:r>
          </w:p>
        </w:tc>
        <w:tc>
          <w:tcPr/>
          <w:p>
            <w:pPr>
              <w:pStyle w:val="Compact"/>
              <w:jc w:val="left"/>
            </w:pPr>
            <w:r>
              <w:t xml:space="preserve">15,000.00</w:t>
            </w:r>
          </w:p>
        </w:tc>
        <w:tc>
          <w:tcPr/>
          <w:p>
            <w:pPr>
              <w:pStyle w:val="Compact"/>
              <w:jc w:val="left"/>
            </w:pPr>
            <w:r>
              <w:t xml:space="preserve">450,000.00</w:t>
            </w:r>
          </w:p>
        </w:tc>
      </w:tr>
      <w:tr>
        <w:tc>
          <w:tcPr/>
          <w:p>
            <w:pPr>
              <w:pStyle w:val="Compact"/>
              <w:jc w:val="left"/>
            </w:pPr>
            <w:r>
              <w:t xml:space="preserve">5</w:t>
            </w:r>
          </w:p>
        </w:tc>
        <w:tc>
          <w:tcPr/>
          <w:p>
            <w:pPr>
              <w:pStyle w:val="Compact"/>
              <w:jc w:val="left"/>
            </w:pPr>
            <w:r>
              <w:rPr>
                <w:bCs/>
                <w:b/>
              </w:rPr>
              <w:t xml:space="preserve">Drainage &amp; Stormwater Management Design</w:t>
            </w:r>
            <w:r>
              <w:br/>
            </w:r>
            <w:r>
              <w:t xml:space="preserve">Design of underground drainage systems and stormwater management solutions compliant with Nairobi City County regulations. Includes hydraulic calculations, pipe sizing, and integration with the existing municipal sewer network to prevent flooding during the rainy season.</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6</w:t>
            </w:r>
          </w:p>
        </w:tc>
        <w:tc>
          <w:tcPr/>
          <w:p>
            <w:pPr>
              <w:pStyle w:val="Compact"/>
              <w:jc w:val="left"/>
            </w:pPr>
            <w:r>
              <w:rPr>
                <w:bCs/>
                <w:b/>
              </w:rPr>
              <w:t xml:space="preserve">Environmental Impact Assessment (EIA) Support</w:t>
            </w:r>
            <w:r>
              <w:br/>
            </w:r>
            <w:r>
              <w:t xml:space="preserve">Technical input for the EIA report required by the National Environment Management Authority (NEMA). Includes assessment of construction impacts on local infrastructure, traffic management plans, and mitigation strategies for dust and noise pollution in the Nairobi CBD area.</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bl>
    <w:p>
      <w:pPr>
        <w:pStyle w:val="BodyText"/>
      </w:pPr>
      <w:r>
        <w:t xml:space="preserve">Subtotal:</w:t>
      </w:r>
      <w:r>
        <w:t xml:space="preserve"> </w:t>
      </w:r>
      <w:r>
        <w:t xml:space="preserve">KES 3,450,000.00</w:t>
      </w:r>
    </w:p>
    <w:p>
      <w:pPr>
        <w:pStyle w:val="BodyText"/>
      </w:pPr>
      <w:r>
        <w:t xml:space="preserve">VAT (16%):</w:t>
      </w:r>
      <w:r>
        <w:t xml:space="preserve"> </w:t>
      </w:r>
      <w:r>
        <w:t xml:space="preserve">KES 552,000.00</w:t>
      </w:r>
    </w:p>
    <w:p>
      <w:pPr>
        <w:pStyle w:val="BodyText"/>
      </w:pPr>
      <w:r>
        <w:t xml:space="preserve">Total Amount Due:</w:t>
      </w:r>
      <w:r>
        <w:t xml:space="preserve"> </w:t>
      </w:r>
      <w:r>
        <w:t xml:space="preserve">KES 4,002,000.00</w:t>
      </w:r>
    </w:p>
    <w:p>
      <w:pPr>
        <w:pStyle w:val="BodyText"/>
      </w:pPr>
      <w:r>
        <w:rPr>
          <w:bCs/>
          <w:b/>
        </w:rPr>
        <w:t xml:space="preserve">Amount in Words:</w:t>
      </w:r>
      <w:r>
        <w:t xml:space="preserve"> </w:t>
      </w:r>
      <w:r>
        <w:t xml:space="preserve">Four Million Two Thousand Kenya Shillings Only</w:t>
      </w:r>
    </w:p>
    <w:bookmarkStart w:id="23" w:name="payment-terms-conditions"/>
    <w:p>
      <w:pPr>
        <w:pStyle w:val="Heading4"/>
      </w:pPr>
      <w:r>
        <w:t xml:space="preserve">Payment Terms &amp; Conditions:</w:t>
      </w:r>
    </w:p>
    <w:p>
      <w:pPr>
        <w:pStyle w:val="FirstParagraph"/>
      </w:pPr>
      <w:r>
        <w:t xml:space="preserve">1. Payment is due within 14 days of the invoice date. Late payments will incur a penalty of 2% per month on the outstanding balance.</w:t>
      </w:r>
    </w:p>
    <w:p>
      <w:pPr>
        <w:pStyle w:val="BodyText"/>
      </w:pPr>
      <w:r>
        <w:t xml:space="preserve">2. Please make payments via bank transfer to the following account:</w:t>
      </w:r>
    </w:p>
    <w:p>
      <w:pPr>
        <w:pStyle w:val="BodyText"/>
      </w:pPr>
      <w:r>
        <w:rPr>
          <w:bCs/>
          <w:b/>
        </w:rPr>
        <w:t xml:space="preserve">Bank:</w:t>
      </w:r>
      <w:r>
        <w:t xml:space="preserve"> </w:t>
      </w:r>
      <w:r>
        <w:t xml:space="preserve">Equity Bank Kenya Ltd.</w:t>
      </w:r>
      <w:r>
        <w:br/>
      </w:r>
      <w:r>
        <w:rPr>
          <w:bCs/>
          <w:b/>
        </w:rPr>
        <w:t xml:space="preserve">Branch:</w:t>
      </w:r>
      <w:r>
        <w:t xml:space="preserve"> </w:t>
      </w:r>
      <w:r>
        <w:t xml:space="preserve">Westlands Branch, Nairobi</w:t>
      </w:r>
      <w:r>
        <w:br/>
      </w:r>
      <w:r>
        <w:rPr>
          <w:bCs/>
          <w:b/>
        </w:rPr>
        <w:t xml:space="preserve">Account Name:</w:t>
      </w:r>
      <w:r>
        <w:t xml:space="preserve"> </w:t>
      </w:r>
      <w:r>
        <w:t xml:space="preserve">Savanna Structural &amp; Civil Engineering Ltd.</w:t>
      </w:r>
      <w:r>
        <w:br/>
      </w:r>
      <w:r>
        <w:rPr>
          <w:bCs/>
          <w:b/>
        </w:rPr>
        <w:t xml:space="preserve">Account Number:</w:t>
      </w:r>
      <w:r>
        <w:t xml:space="preserve"> </w:t>
      </w:r>
      <w:r>
        <w:t xml:space="preserve">0123456789</w:t>
      </w:r>
      <w:r>
        <w:br/>
      </w:r>
      <w:r>
        <w:rPr>
          <w:bCs/>
          <w:b/>
        </w:rPr>
        <w:t xml:space="preserve">Sort Code:</w:t>
      </w:r>
      <w:r>
        <w:t xml:space="preserve"> </w:t>
      </w:r>
      <w:r>
        <w:t xml:space="preserve">234567</w:t>
      </w:r>
    </w:p>
    <w:p>
      <w:pPr>
        <w:pStyle w:val="BodyText"/>
      </w:pPr>
      <w:r>
        <w:t xml:space="preserve">3. All services are rendered in accordance with the Engineering Registration Board (ERB) of Kenya regulations and the National Construction Authority (NCA) standards.</w:t>
      </w:r>
    </w:p>
    <w:p>
      <w:pPr>
        <w:pStyle w:val="BodyText"/>
      </w:pPr>
      <w:r>
        <w:t xml:space="preserve">4. This invoice is valid for the project located in Nairobi, Kenya, and includes all professional fees for the civil engineering services described above.</w:t>
      </w:r>
    </w:p>
    <w:p>
      <w:pPr>
        <w:pStyle w:val="BodyText"/>
      </w:pPr>
      <w:r>
        <w:t xml:space="preserve">5. Please quote the Invoice Number (INV-NAI-2023-089) when making payment.</w:t>
      </w:r>
    </w:p>
    <w:p>
      <w:pPr>
        <w:pStyle w:val="BodyText"/>
      </w:pPr>
      <w:r>
        <w:t xml:space="preserve">6. For any queries regarding this invoice, please contact our accounts department at accounts@savannacivil.co.ke or call +254 700 123 456.</w:t>
      </w:r>
    </w:p>
    <w:bookmarkEnd w:id="23"/>
    <w:p>
      <w:pPr>
        <w:pStyle w:val="BodyText"/>
      </w:pPr>
      <w:r>
        <w:t xml:space="preserve">Thank you for your business. We are committed to delivering high-quality civil engineering solutions in Nairobi and across Kenya.</w:t>
      </w:r>
    </w:p>
    <w:p>
      <w:pPr>
        <w:pStyle w:val="BodyText"/>
      </w:pPr>
      <w:r>
        <w:t xml:space="preserve">Savanna Structural &amp; Civil Engineering Ltd. | Registered in Kenya | KRA PIN: P051234567Z</w:t>
      </w:r>
    </w:p>
    <w:p>
      <w:pPr>
        <w:pStyle w:val="BodyText"/>
      </w:pPr>
      <w:r>
        <w:t xml:space="preserve">Plot 42, Industrial Area, Off Ngong Road, Westlands Business Park,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Nairobi, Kenya</dc:title>
  <dc:creator/>
  <dc:language>en</dc:language>
  <cp:keywords/>
  <dcterms:created xsi:type="dcterms:W3CDTF">2026-10-10T02:22:48Z</dcterms:created>
  <dcterms:modified xsi:type="dcterms:W3CDTF">2026-10-10T02:22:48Z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