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mutlaq-civil-engineering-consultants"/>
    <w:p>
      <w:pPr>
        <w:pStyle w:val="Heading1"/>
      </w:pPr>
      <w:r>
        <w:t xml:space="preserve">Al-Mutlaq Civil Engineering Consultants</w:t>
      </w:r>
    </w:p>
    <w:p>
      <w:pPr>
        <w:pStyle w:val="FirstParagraph"/>
      </w:pPr>
      <w:r>
        <w:rPr>
          <w:bCs/>
          <w:b/>
        </w:rPr>
        <w:t xml:space="preserve">License No:</w:t>
      </w:r>
      <w:r>
        <w:t xml:space="preserve"> </w:t>
      </w:r>
      <w:r>
        <w:t xml:space="preserve">45892-KW</w:t>
      </w:r>
    </w:p>
    <w:p>
      <w:pPr>
        <w:pStyle w:val="BodyText"/>
      </w:pPr>
      <w:r>
        <w:rPr>
          <w:bCs/>
          <w:b/>
        </w:rPr>
        <w:t xml:space="preserve">Address:</w:t>
      </w:r>
      <w:r>
        <w:t xml:space="preserve"> </w:t>
      </w:r>
      <w:r>
        <w:t xml:space="preserve">Block 4, Street 12, Building 88, Al-Rai District</w:t>
      </w:r>
    </w:p>
    <w:p>
      <w:pPr>
        <w:pStyle w:val="BodyText"/>
      </w:pPr>
      <w:r>
        <w:rPr>
          <w:bCs/>
          <w:b/>
        </w:rPr>
        <w:t xml:space="preserve">City:</w:t>
      </w:r>
      <w:r>
        <w:t xml:space="preserve"> </w:t>
      </w:r>
      <w:r>
        <w:t xml:space="preserve">Kuwait City, State of Kuwait</w:t>
      </w:r>
    </w:p>
    <w:p>
      <w:pPr>
        <w:pStyle w:val="BodyText"/>
      </w:pPr>
      <w:r>
        <w:rPr>
          <w:bCs/>
          <w:b/>
        </w:rPr>
        <w:t xml:space="preserve">Phone:</w:t>
      </w:r>
      <w:r>
        <w:t xml:space="preserve"> </w:t>
      </w:r>
      <w:r>
        <w:t xml:space="preserve">+965 2244 5566</w:t>
      </w:r>
    </w:p>
    <w:p>
      <w:pPr>
        <w:pStyle w:val="BodyText"/>
      </w:pPr>
      <w:r>
        <w:rPr>
          <w:bCs/>
          <w:b/>
        </w:rPr>
        <w:t xml:space="preserve">Email:</w:t>
      </w:r>
      <w:r>
        <w:t xml:space="preserve"> </w:t>
      </w:r>
      <w:r>
        <w:t xml:space="preserve">billing@almutlaq-civil.kw</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KCC-RES-2023-09</w:t>
      </w:r>
    </w:p>
    <w:bookmarkEnd w:id="21"/>
    <w:bookmarkStart w:id="22" w:name="pay-from-service-provider"/>
    <w:p>
      <w:pPr>
        <w:pStyle w:val="Heading3"/>
      </w:pPr>
      <w:r>
        <w:t xml:space="preserve">Pay From (Service Provider)</w:t>
      </w:r>
    </w:p>
    <w:p>
      <w:pPr>
        <w:pStyle w:val="FirstParagraph"/>
      </w:pPr>
      <w:r>
        <w:rPr>
          <w:bCs/>
          <w:b/>
        </w:rPr>
        <w:t xml:space="preserve">Entity:</w:t>
      </w:r>
      <w:r>
        <w:t xml:space="preserve"> </w:t>
      </w:r>
      <w:r>
        <w:t xml:space="preserve">Al-Mutlaq Civil Engineering Consultants</w:t>
      </w:r>
    </w:p>
    <w:p>
      <w:pPr>
        <w:pStyle w:val="BodyText"/>
      </w:pPr>
      <w:r>
        <w:rPr>
          <w:bCs/>
          <w:b/>
        </w:rPr>
        <w:t xml:space="preserve">Role:</w:t>
      </w:r>
      <w:r>
        <w:t xml:space="preserve"> </w:t>
      </w:r>
      <w:r>
        <w:t xml:space="preserve">Lead Civil Engineer &amp; Structural Consultant</w:t>
      </w:r>
    </w:p>
    <w:p>
      <w:pPr>
        <w:pStyle w:val="BodyText"/>
      </w:pPr>
      <w:r>
        <w:rPr>
          <w:bCs/>
          <w:b/>
        </w:rPr>
        <w:t xml:space="preserve">Tax/VAT ID:</w:t>
      </w:r>
      <w:r>
        <w:t xml:space="preserve"> </w:t>
      </w:r>
      <w:r>
        <w:t xml:space="preserve">123456789000003</w:t>
      </w:r>
    </w:p>
    <w:p>
      <w:pPr>
        <w:pStyle w:val="BodyText"/>
      </w:pPr>
      <w:r>
        <w:rPr>
          <w:bCs/>
          <w:b/>
        </w:rPr>
        <w:t xml:space="preserve">Location:</w:t>
      </w:r>
      <w:r>
        <w:t xml:space="preserve"> </w:t>
      </w:r>
      <w:r>
        <w:t xml:space="preserve">Kuwait City, Kuwait</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Gulf Horizon Development LLC</w:t>
      </w:r>
    </w:p>
    <w:p>
      <w:pPr>
        <w:pStyle w:val="BodyText"/>
      </w:pPr>
      <w:r>
        <w:rPr>
          <w:bCs/>
          <w:b/>
        </w:rPr>
        <w:t xml:space="preserve">Attn:</w:t>
      </w:r>
      <w:r>
        <w:t xml:space="preserve"> </w:t>
      </w:r>
      <w:r>
        <w:t xml:space="preserve">Mr. Ahmed Al-Fahad, Project Director</w:t>
      </w:r>
    </w:p>
    <w:p>
      <w:pPr>
        <w:pStyle w:val="BodyText"/>
      </w:pPr>
      <w:r>
        <w:rPr>
          <w:bCs/>
          <w:b/>
        </w:rPr>
        <w:t xml:space="preserve">Address:</w:t>
      </w:r>
      <w:r>
        <w:t xml:space="preserve"> </w:t>
      </w:r>
      <w:r>
        <w:t xml:space="preserve">Al-Shuhada Street, Al-Khalidiya</w:t>
      </w:r>
    </w:p>
    <w:p>
      <w:pPr>
        <w:pStyle w:val="BodyText"/>
      </w:pPr>
      <w:r>
        <w:rPr>
          <w:bCs/>
          <w:b/>
        </w:rPr>
        <w:t xml:space="preserve">City:</w:t>
      </w:r>
      <w:r>
        <w:t xml:space="preserve"> </w:t>
      </w:r>
      <w:r>
        <w:t xml:space="preserve">Kuwait City, State of Kuwait</w:t>
      </w:r>
    </w:p>
    <w:p>
      <w:pPr>
        <w:pStyle w:val="BodyText"/>
      </w:pPr>
      <w:r>
        <w:rPr>
          <w:bCs/>
          <w:b/>
        </w:rPr>
        <w:t xml:space="preserve">Phone:</w:t>
      </w:r>
      <w:r>
        <w:t xml:space="preserve"> </w:t>
      </w:r>
      <w:r>
        <w:t xml:space="preserve">+965 2211 3344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(KWD)</w:t>
            </w:r>
          </w:p>
        </w:tc>
        <w:tc>
          <w:tcPr/>
          <w:p>
            <w:pPr>
              <w:pStyle w:val="Compact"/>
              <w:jc w:val="left"/>
            </w:pPr>
            <w:r>
              <w:t xml:space="preserve">Total Amount (KWD)</w:t>
            </w:r>
          </w:p>
        </w:tc>
      </w:tr>
      <w:tr>
        <w:tc>
          <w:tcPr/>
          <w:p>
            <w:pPr>
              <w:pStyle w:val="Compact"/>
              <w:jc w:val="left"/>
            </w:pPr>
            <w:r>
              <w:t xml:space="preserve">1</w:t>
            </w:r>
          </w:p>
        </w:tc>
        <w:tc>
          <w:tcPr/>
          <w:p>
            <w:pPr>
              <w:pStyle w:val="Compact"/>
              <w:jc w:val="left"/>
            </w:pPr>
            <w:r>
              <w:rPr>
                <w:bCs/>
                <w:b/>
              </w:rPr>
              <w:t xml:space="preserve">Site Survey and Geotechnical Analysis</w:t>
            </w:r>
            <w:r>
              <w:br/>
            </w:r>
            <w:r>
              <w:t xml:space="preserve">Comprehensive topographical survey of the designated plot in Kuwait City. Includes soil sampling, bearing capacity tests, and groundwater level assessment to ensure foundation stability according to Kuwait Civil Defense and Municipality standards.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Structural Design and Load Calculations</w:t>
            </w:r>
            <w:r>
              <w:br/>
            </w:r>
            <w:r>
              <w:t xml:space="preserve">Detailed structural engineering design for a 5-story residential complex. Includes load analysis (dead, live, wind, and seismic), reinforcement detailing for columns, beams, and slabs, and foundation design tailored to local soil conditions in Kuwait City.</w:t>
            </w:r>
          </w:p>
        </w:tc>
        <w:tc>
          <w:tcPr/>
          <w:p>
            <w:pPr>
              <w:pStyle w:val="Compact"/>
              <w:jc w:val="left"/>
            </w:pPr>
            <w:r>
              <w:t xml:space="preserve">120 Hrs</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3</w:t>
            </w:r>
          </w:p>
        </w:tc>
        <w:tc>
          <w:tcPr/>
          <w:p>
            <w:pPr>
              <w:pStyle w:val="Compact"/>
              <w:jc w:val="left"/>
            </w:pPr>
            <w:r>
              <w:rPr>
                <w:bCs/>
                <w:b/>
              </w:rPr>
              <w:t xml:space="preserve">MEP Coordination and Utility Planning</w:t>
            </w:r>
            <w:r>
              <w:br/>
            </w:r>
            <w:r>
              <w:t xml:space="preserve">Coordination of Mechanical, Electrical, and Plumbing systems with civil structures. Design of drainage networks, sewage lines, and water supply integration compliant with the Public Authority for Civil Works (PACW) regulations in Kuwait.</w:t>
            </w:r>
          </w:p>
        </w:tc>
        <w:tc>
          <w:tcPr/>
          <w:p>
            <w:pPr>
              <w:pStyle w:val="Compact"/>
              <w:jc w:val="left"/>
            </w:pPr>
            <w:r>
              <w:t xml:space="preserve">40 Hrs</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Construction Supervision and Quality Control</w:t>
            </w:r>
            <w:r>
              <w:br/>
            </w:r>
            <w:r>
              <w:t xml:space="preserve">On-site supervision by a certified Civil Engineer during the foundation and structural framing phases. Includes concrete pour inspections, rebar verification, and daily progress reports to ensure adherence to the approved blueprints and safety codes.</w:t>
            </w:r>
          </w:p>
        </w:tc>
        <w:tc>
          <w:tcPr/>
          <w:p>
            <w:pPr>
              <w:pStyle w:val="Compact"/>
              <w:jc w:val="left"/>
            </w:pPr>
            <w:r>
              <w:t xml:space="preserve">60 Days</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Regulatory Permitting and Documentation</w:t>
            </w:r>
            <w:r>
              <w:br/>
            </w:r>
            <w:r>
              <w:t xml:space="preserve">Preparation and submission of all necessary technical documents to the Kuwait Municipality and relevant authorities for building permits. Includes stamped drawings, structural calculations, and compliance certificates required for construction in Kuwait City.</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Final Inspection and Handover Report</w:t>
            </w:r>
            <w:r>
              <w:br/>
            </w:r>
            <w:r>
              <w:t xml:space="preserve">Comprehensive final inspection of the completed civil works. Verification of structural integrity, alignment with design specifications, and issuance of the final completion certificate signed by the responsible Civil Engineer.</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5,020.00 KWD</w:t>
      </w:r>
    </w:p>
    <w:p>
      <w:pPr>
        <w:pStyle w:val="BodyText"/>
      </w:pPr>
      <w:r>
        <w:t xml:space="preserve">VAT (0% - Exempt under local regulations):</w:t>
      </w:r>
      <w:r>
        <w:t xml:space="preserve"> </w:t>
      </w:r>
      <w:r>
        <w:t xml:space="preserve">0.00 KWD</w:t>
      </w:r>
    </w:p>
    <w:p>
      <w:pPr>
        <w:pStyle w:val="BodyText"/>
      </w:pPr>
      <w:r>
        <w:t xml:space="preserve">Discount (Early Payment):</w:t>
      </w:r>
      <w:r>
        <w:t xml:space="preserve"> </w:t>
      </w:r>
      <w:r>
        <w:t xml:space="preserve">-100.00 KWD</w:t>
      </w:r>
    </w:p>
    <w:p>
      <w:pPr>
        <w:pStyle w:val="BodyText"/>
      </w:pPr>
      <w:r>
        <w:t xml:space="preserve">TOTAL DUE:</w:t>
      </w:r>
      <w:r>
        <w:t xml:space="preserve"> </w:t>
      </w:r>
      <w:r>
        <w:t xml:space="preserve">4,920.00 KWD</w:t>
      </w:r>
    </w:p>
    <w:p>
      <w:pPr>
        <w:pStyle w:val="BodyText"/>
      </w:pPr>
      <w:r>
        <w:t xml:space="preserve">Amount in words: Four Thousand Nine Hundred Twenty Kuwaiti Dinars Only.</w:t>
      </w:r>
    </w:p>
    <w:bookmarkStart w:id="24" w:name="payment-instructions"/>
    <w:p>
      <w:pPr>
        <w:pStyle w:val="Heading4"/>
      </w:pPr>
      <w:r>
        <w:t xml:space="preserve">Payment Instructions</w:t>
      </w:r>
    </w:p>
    <w:p>
      <w:pPr>
        <w:pStyle w:val="FirstParagraph"/>
      </w:pPr>
      <w:r>
        <w:t xml:space="preserve">Please remit payment within 30 days of the invoice date to avoid late fees. Payments can be made via bank transfer to the following account:</w:t>
      </w:r>
    </w:p>
    <w:p>
      <w:pPr>
        <w:pStyle w:val="BodyText"/>
      </w:pPr>
      <w:r>
        <w:rPr>
          <w:bCs/>
          <w:b/>
        </w:rPr>
        <w:t xml:space="preserve">Bank Name:</w:t>
      </w:r>
      <w:r>
        <w:t xml:space="preserve"> </w:t>
      </w:r>
      <w:r>
        <w:t xml:space="preserve">National Bank of Kuwait (NBK)</w:t>
      </w:r>
    </w:p>
    <w:p>
      <w:pPr>
        <w:pStyle w:val="BodyText"/>
      </w:pPr>
      <w:r>
        <w:rPr>
          <w:bCs/>
          <w:b/>
        </w:rPr>
        <w:t xml:space="preserve">Account Name:</w:t>
      </w:r>
      <w:r>
        <w:t xml:space="preserve"> </w:t>
      </w:r>
      <w:r>
        <w:t xml:space="preserve">Al-Mutlaq Civil Engineering Consultants</w:t>
      </w:r>
    </w:p>
    <w:p>
      <w:pPr>
        <w:pStyle w:val="BodyText"/>
      </w:pPr>
      <w:r>
        <w:rPr>
          <w:bCs/>
          <w:b/>
        </w:rPr>
        <w:t xml:space="preserve">IBAN:</w:t>
      </w:r>
      <w:r>
        <w:t xml:space="preserve"> </w:t>
      </w:r>
      <w:r>
        <w:t xml:space="preserve">KW81NBOK0000000000001234567890</w:t>
      </w:r>
    </w:p>
    <w:p>
      <w:pPr>
        <w:pStyle w:val="BodyText"/>
      </w:pPr>
      <w:r>
        <w:rPr>
          <w:bCs/>
          <w:b/>
        </w:rPr>
        <w:t xml:space="preserve">SWIFT Code:</w:t>
      </w:r>
      <w:r>
        <w:t xml:space="preserve"> </w:t>
      </w:r>
      <w:r>
        <w:t xml:space="preserve">NBOKKWKW</w:t>
      </w:r>
    </w:p>
    <w:p>
      <w:pPr>
        <w:pStyle w:val="BodyText"/>
      </w:pPr>
      <w:r>
        <w:rPr>
          <w:bCs/>
          <w:b/>
        </w:rPr>
        <w:t xml:space="preserve">Reference:</w:t>
      </w:r>
      <w:r>
        <w:t xml:space="preserve"> </w:t>
      </w:r>
      <w:r>
        <w:t xml:space="preserve">Please use Invoice Number INV-2023-8842 as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provided are in accordance with the standards set by the Kuwait Institute for Scientific Research (KISR) and the Public Authority for Civil Works.</w:t>
      </w:r>
    </w:p>
    <w:p>
      <w:pPr>
        <w:numPr>
          <w:ilvl w:val="0"/>
          <w:numId w:val="1001"/>
        </w:numPr>
        <w:pStyle w:val="Compact"/>
      </w:pPr>
      <w:r>
        <w:t xml:space="preserve">This Invoice is valid for 30 days from the date of issue. After this period, a late fee of 2% per month may be applied to the outstanding balance.</w:t>
      </w:r>
    </w:p>
    <w:p>
      <w:pPr>
        <w:numPr>
          <w:ilvl w:val="0"/>
          <w:numId w:val="1001"/>
        </w:numPr>
        <w:pStyle w:val="Compact"/>
      </w:pPr>
      <w:r>
        <w:t xml:space="preserve">Any changes to the scope of work must be agreed upon in writing and may result in additional charges.</w:t>
      </w:r>
    </w:p>
    <w:p>
      <w:pPr>
        <w:numPr>
          <w:ilvl w:val="0"/>
          <w:numId w:val="1001"/>
        </w:numPr>
        <w:pStyle w:val="Compact"/>
      </w:pPr>
      <w:r>
        <w:t xml:space="preserve">The Civil Engineer reserves the right to suspend services if payment is not received by the due date.</w:t>
      </w:r>
    </w:p>
    <w:p>
      <w:pPr>
        <w:numPr>
          <w:ilvl w:val="0"/>
          <w:numId w:val="1001"/>
        </w:numPr>
        <w:pStyle w:val="Compact"/>
      </w:pPr>
      <w:r>
        <w:t xml:space="preserve">All designs and documents remain the property of Al-Mutlaq Civil Engineering Consultants until full payment is received.</w:t>
      </w:r>
    </w:p>
    <w:p>
      <w:pPr>
        <w:numPr>
          <w:ilvl w:val="0"/>
          <w:numId w:val="1001"/>
        </w:numPr>
        <w:pStyle w:val="Compact"/>
      </w:pPr>
      <w:r>
        <w:t xml:space="preserve">This document serves as an official record of services rendered in Kuwait City and is subject to Kuwaiti commercial law.</w:t>
      </w:r>
    </w:p>
    <w:bookmarkEnd w:id="25"/>
    <w:p>
      <w:pPr>
        <w:pStyle w:val="FirstParagraph"/>
      </w:pPr>
      <w:r>
        <w:rPr>
          <w:bCs/>
          <w:b/>
        </w:rPr>
        <w:t xml:space="preserve">Authorized Signature (Provider)</w:t>
      </w:r>
    </w:p>
    <w:p>
      <w:pPr>
        <w:pStyle w:val="BodyText"/>
      </w:pPr>
      <w:r>
        <w:t xml:space="preserve">Eng. Khalid Al-Sabah</w:t>
      </w:r>
    </w:p>
    <w:p>
      <w:pPr>
        <w:pStyle w:val="BodyText"/>
      </w:pPr>
      <w:r>
        <w:t xml:space="preserve">Senior Civil Engineer</w:t>
      </w:r>
    </w:p>
    <w:p>
      <w:pPr>
        <w:pStyle w:val="BodyText"/>
      </w:pPr>
      <w:r>
        <w:t xml:space="preserve">Al-Mutlaq Civil Engineering Consultants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Al-Mutlaq Civil Engineering Consultants for your project in Kuwait City.</w:t>
      </w:r>
    </w:p>
    <w:p>
      <w:pPr>
        <w:pStyle w:val="BodyText"/>
      </w:pPr>
      <w:r>
        <w:t xml:space="preserve">This Invoice was generated electronically and is valid without a physical stamp.</w:t>
      </w:r>
    </w:p>
    <w:p>
      <w:pPr>
        <w:pStyle w:val="BodyText"/>
      </w:pPr>
      <w:r>
        <w:t xml:space="preserve">© 2023 Al-Mutlaq Civil Engineering Consultants.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Kuwait City</dc:title>
  <dc:creator/>
  <dc:language>en</dc:language>
  <cp:keywords/>
  <dcterms:created xsi:type="dcterms:W3CDTF">2026-10-10T08:02:13Z</dcterms:created>
  <dcterms:modified xsi:type="dcterms:W3CDTF">2026-10-10T08:02:13Z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