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Civil</w:t>
      </w:r>
      <w:r>
        <w:t xml:space="preserve"> </w:t>
      </w:r>
      <w:r>
        <w:t xml:space="preserve">Engineering</w:t>
      </w:r>
      <w:r>
        <w:t xml:space="preserve"> </w:t>
      </w:r>
      <w:r>
        <w:t xml:space="preserve">Services</w:t>
      </w:r>
      <w:r>
        <w:t xml:space="preserve"> </w:t>
      </w:r>
      <w:r>
        <w:t xml:space="preserve">-</w:t>
      </w:r>
      <w:r>
        <w:t xml:space="preserve"> </w:t>
      </w:r>
      <w:r>
        <w:t xml:space="preserve">Mexico</w:t>
      </w:r>
      <w:r>
        <w:t xml:space="preserve"> </w:t>
      </w:r>
      <w:r>
        <w:t xml:space="preserve">City</w:t>
      </w:r>
    </w:p>
    <w:bookmarkStart w:id="20" w:name="ingeniería-civil-méxico-s.a.-de-c.v."/>
    <w:p>
      <w:pPr>
        <w:pStyle w:val="Heading1"/>
      </w:pPr>
      <w:r>
        <w:t xml:space="preserve">INGENIERÍA CIVIL MÉXICO, S.A. DE C.V.</w:t>
      </w:r>
    </w:p>
    <w:p>
      <w:pPr>
        <w:pStyle w:val="FirstParagraph"/>
      </w:pPr>
      <w:r>
        <w:t xml:space="preserve">Professional Civil Engineering Services</w:t>
      </w:r>
    </w:p>
    <w:p>
      <w:pPr>
        <w:pStyle w:val="BodyText"/>
      </w:pPr>
      <w:r>
        <w:t xml:space="preserve">Av. Paseo de la Reforma 222, Col. Juárez</w:t>
      </w:r>
    </w:p>
    <w:p>
      <w:pPr>
        <w:pStyle w:val="BodyText"/>
      </w:pPr>
      <w:r>
        <w:t xml:space="preserve">Del. Cuauhtémoc, Mexico City, C.P. 06600</w:t>
      </w:r>
    </w:p>
    <w:p>
      <w:pPr>
        <w:pStyle w:val="BodyText"/>
      </w:pPr>
      <w:r>
        <w:t xml:space="preserve">RFC: ICM850315ABC | CURP: XXXX850315HDFXXX00</w:t>
      </w:r>
    </w:p>
    <w:p>
      <w:pPr>
        <w:pStyle w:val="BodyText"/>
      </w:pPr>
      <w:r>
        <w:t xml:space="preserve">Tel: +52 (55) 1234-5678 | Email: billing@ingenieriacivilmexico.com</w:t>
      </w:r>
    </w:p>
    <w:bookmarkEnd w:id="20"/>
    <w:bookmarkStart w:id="21" w:name="invoice"/>
    <w:p>
      <w:pPr>
        <w:pStyle w:val="Heading2"/>
      </w:pPr>
      <w:r>
        <w:t xml:space="preserve">INVOICE</w:t>
      </w:r>
    </w:p>
    <w:p>
      <w:pPr>
        <w:pStyle w:val="FirstParagraph"/>
      </w:pPr>
      <w:r>
        <w:t xml:space="preserve">Official Tax Document</w:t>
      </w:r>
    </w:p>
    <w:bookmarkEnd w:id="21"/>
    <w:bookmarkStart w:id="22" w:name="bill-to"/>
    <w:p>
      <w:pPr>
        <w:pStyle w:val="Heading3"/>
      </w:pPr>
      <w:r>
        <w:t xml:space="preserve">BILL TO:</w:t>
      </w:r>
    </w:p>
    <w:p>
      <w:pPr>
        <w:pStyle w:val="FirstParagraph"/>
      </w:pPr>
      <w:r>
        <w:rPr>
          <w:bCs/>
          <w:b/>
        </w:rPr>
        <w:t xml:space="preserve">Desarrollos Urbanos CDMX, S.A. de C.V.</w:t>
      </w:r>
    </w:p>
    <w:p>
      <w:pPr>
        <w:pStyle w:val="BodyText"/>
      </w:pPr>
      <w:r>
        <w:t xml:space="preserve">Av. Insurgentes Sur 1602, Col. Actipan</w:t>
      </w:r>
    </w:p>
    <w:p>
      <w:pPr>
        <w:pStyle w:val="BodyText"/>
      </w:pPr>
      <w:r>
        <w:t xml:space="preserve">Del. Benito Juárez, Mexico City, C.P. 03230</w:t>
      </w:r>
    </w:p>
    <w:p>
      <w:pPr>
        <w:pStyle w:val="BodyText"/>
      </w:pPr>
      <w:r>
        <w:t xml:space="preserve">RFC: DUC980520XYZ</w:t>
      </w:r>
    </w:p>
    <w:p>
      <w:pPr>
        <w:pStyle w:val="BodyText"/>
      </w:pPr>
      <w:r>
        <w:t xml:space="preserve">Attn: Mr. Roberto Hernández García</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Number:</w:t>
            </w:r>
          </w:p>
        </w:tc>
        <w:tc>
          <w:tcPr/>
          <w:p>
            <w:pPr>
              <w:pStyle w:val="Compact"/>
              <w:jc w:val="left"/>
            </w:pPr>
            <w:r>
              <w:t xml:space="preserve">INV-2024-0892</w:t>
            </w:r>
          </w:p>
        </w:tc>
      </w:tr>
      <w:tr>
        <w:tc>
          <w:tcPr/>
          <w:p>
            <w:pPr>
              <w:pStyle w:val="Compact"/>
              <w:jc w:val="left"/>
            </w:pPr>
            <w:r>
              <w:t xml:space="preserve">Issue Date:</w:t>
            </w:r>
          </w:p>
        </w:tc>
        <w:tc>
          <w:tcPr/>
          <w:p>
            <w:pPr>
              <w:pStyle w:val="Compact"/>
              <w:jc w:val="left"/>
            </w:pPr>
            <w:r>
              <w:t xml:space="preserve">November 15, 2024</w:t>
            </w:r>
          </w:p>
        </w:tc>
      </w:tr>
      <w:tr>
        <w:tc>
          <w:tcPr/>
          <w:p>
            <w:pPr>
              <w:pStyle w:val="Compact"/>
              <w:jc w:val="left"/>
            </w:pPr>
            <w:r>
              <w:t xml:space="preserve">Due Date:</w:t>
            </w:r>
          </w:p>
        </w:tc>
        <w:tc>
          <w:tcPr/>
          <w:p>
            <w:pPr>
              <w:pStyle w:val="Compact"/>
              <w:jc w:val="left"/>
            </w:pPr>
            <w:r>
              <w:t xml:space="preserve">December 15, 2024</w:t>
            </w:r>
          </w:p>
        </w:tc>
      </w:tr>
      <w:tr>
        <w:tc>
          <w:tcPr/>
          <w:p>
            <w:pPr>
              <w:pStyle w:val="Compact"/>
              <w:jc w:val="left"/>
            </w:pPr>
            <w:r>
              <w:t xml:space="preserve">Project Reference:</w:t>
            </w:r>
          </w:p>
        </w:tc>
        <w:tc>
          <w:tcPr/>
          <w:p>
            <w:pPr>
              <w:pStyle w:val="Compact"/>
              <w:jc w:val="left"/>
            </w:pPr>
            <w:r>
              <w:t xml:space="preserve">CDMX-RES-2024-045</w:t>
            </w:r>
          </w:p>
        </w:tc>
      </w:tr>
      <w:tr>
        <w:tc>
          <w:tcPr/>
          <w:p>
            <w:pPr>
              <w:pStyle w:val="Compact"/>
              <w:jc w:val="left"/>
            </w:pPr>
            <w:r>
              <w:t xml:space="preserve">Payment Terms:</w:t>
            </w:r>
          </w:p>
        </w:tc>
        <w:tc>
          <w:tcPr/>
          <w:p>
            <w:pPr>
              <w:pStyle w:val="Compact"/>
              <w:jc w:val="left"/>
            </w:pPr>
            <w:r>
              <w:t xml:space="preserve">Net 30 Days</w:t>
            </w:r>
          </w:p>
        </w:tc>
      </w:tr>
    </w:tbl>
    <w:bookmarkStart w:id="23" w:name="X6396d70fa2b8c2e4b10e4b1e968e017a5acb3d4"/>
    <w:p>
      <w:pPr>
        <w:pStyle w:val="Heading3"/>
      </w:pPr>
      <w:r>
        <w:t xml:space="preserve">DESCRIPTION OF CIVIL ENGINEERING SERVICES</w:t>
      </w:r>
    </w:p>
    <w:p>
      <w:pPr>
        <w:pStyle w:val="FirstParagraph"/>
      </w:pPr>
      <w:r>
        <w:t xml:space="preserve">This invoice represents professional civil engineering services rendered in accordance with Mexican Federal Law and local regulations of Mexico City. All services comply with NOM-001-STPS, NOM-002-STPS, and applicable building codes for the Federal District.</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(MXN)</w:t>
            </w:r>
          </w:p>
        </w:tc>
        <w:tc>
          <w:tcPr/>
          <w:p>
            <w:pPr>
              <w:pStyle w:val="Compact"/>
              <w:jc w:val="left"/>
            </w:pPr>
            <w:r>
              <w:t xml:space="preserve">Amount (MXN)</w:t>
            </w:r>
          </w:p>
        </w:tc>
      </w:tr>
      <w:tr>
        <w:tc>
          <w:tcPr/>
          <w:p>
            <w:pPr>
              <w:pStyle w:val="Compact"/>
              <w:jc w:val="left"/>
            </w:pPr>
            <w:r>
              <w:t xml:space="preserve">1</w:t>
            </w:r>
          </w:p>
        </w:tc>
        <w:tc>
          <w:tcPr/>
          <w:p>
            <w:pPr>
              <w:pStyle w:val="Compact"/>
              <w:jc w:val="left"/>
            </w:pPr>
            <w:r>
              <w:t xml:space="preserve">Structural analysis and design for residential complex in Mexico City, including seismic resistance calculations per NTC-2004 standards</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2</w:t>
            </w:r>
          </w:p>
        </w:tc>
        <w:tc>
          <w:tcPr/>
          <w:p>
            <w:pPr>
              <w:pStyle w:val="Compact"/>
              <w:jc w:val="left"/>
            </w:pPr>
            <w:r>
              <w:t xml:space="preserve">Geotechnical investigation and soil analysis report for foundation design in Cuauhtémoc district</w:t>
            </w:r>
          </w:p>
        </w:tc>
        <w:tc>
          <w:tcPr/>
          <w:p>
            <w:pPr>
              <w:pStyle w:val="Compact"/>
              <w:jc w:val="left"/>
            </w:pPr>
            <w:r>
              <w:t xml:space="preserve">1</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3</w:t>
            </w:r>
          </w:p>
        </w:tc>
        <w:tc>
          <w:tcPr/>
          <w:p>
            <w:pPr>
              <w:pStyle w:val="Compact"/>
              <w:jc w:val="left"/>
            </w:pPr>
            <w:r>
              <w:t xml:space="preserve">Preparation of detailed construction plans and technical specifications for civil works</w:t>
            </w:r>
          </w:p>
        </w:tc>
        <w:tc>
          <w:tcPr/>
          <w:p>
            <w:pPr>
              <w:pStyle w:val="Compact"/>
              <w:jc w:val="left"/>
            </w:pPr>
            <w:r>
              <w:t xml:space="preserve">1</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4</w:t>
            </w:r>
          </w:p>
        </w:tc>
        <w:tc>
          <w:tcPr/>
          <w:p>
            <w:pPr>
              <w:pStyle w:val="Compact"/>
              <w:jc w:val="left"/>
            </w:pPr>
            <w:r>
              <w:t xml:space="preserve">On-site supervision and quality control during foundation construction phase (40 hours)</w:t>
            </w:r>
          </w:p>
        </w:tc>
        <w:tc>
          <w:tcPr/>
          <w:p>
            <w:pPr>
              <w:pStyle w:val="Compact"/>
              <w:jc w:val="left"/>
            </w:pPr>
            <w:r>
              <w:t xml:space="preserve">40</w:t>
            </w:r>
          </w:p>
        </w:tc>
        <w:tc>
          <w:tcPr/>
          <w:p>
            <w:pPr>
              <w:pStyle w:val="Compact"/>
              <w:jc w:val="left"/>
            </w:pPr>
            <w:r>
              <w:t xml:space="preserve">2,500.00</w:t>
            </w:r>
          </w:p>
        </w:tc>
        <w:tc>
          <w:tcPr/>
          <w:p>
            <w:pPr>
              <w:pStyle w:val="Compact"/>
              <w:jc w:val="left"/>
            </w:pPr>
            <w:r>
              <w:t xml:space="preserve">100,000.00</w:t>
            </w:r>
          </w:p>
        </w:tc>
      </w:tr>
      <w:tr>
        <w:tc>
          <w:tcPr/>
          <w:p>
            <w:pPr>
              <w:pStyle w:val="Compact"/>
              <w:jc w:val="left"/>
            </w:pPr>
            <w:r>
              <w:t xml:space="preserve">5</w:t>
            </w:r>
          </w:p>
        </w:tc>
        <w:tc>
          <w:tcPr/>
          <w:p>
            <w:pPr>
              <w:pStyle w:val="Compact"/>
              <w:jc w:val="left"/>
            </w:pPr>
            <w:r>
              <w:t xml:space="preserve">Environmental impact assessment coordination and compliance documentation for Mexico City regulations</w:t>
            </w:r>
          </w:p>
        </w:tc>
        <w:tc>
          <w:tcPr/>
          <w:p>
            <w:pPr>
              <w:pStyle w:val="Compact"/>
              <w:jc w:val="left"/>
            </w:pPr>
            <w:r>
              <w:t xml:space="preserve">1</w:t>
            </w:r>
          </w:p>
        </w:tc>
        <w:tc>
          <w:tcPr/>
          <w:p>
            <w:pPr>
              <w:pStyle w:val="Compact"/>
              <w:jc w:val="left"/>
            </w:pPr>
            <w:r>
              <w:t xml:space="preserve">75,000.00</w:t>
            </w:r>
          </w:p>
        </w:tc>
        <w:tc>
          <w:tcPr/>
          <w:p>
            <w:pPr>
              <w:pStyle w:val="Compact"/>
              <w:jc w:val="left"/>
            </w:pPr>
            <w:r>
              <w:t xml:space="preserve">75,000.00</w:t>
            </w:r>
          </w:p>
        </w:tc>
      </w:tr>
      <w:tr>
        <w:tc>
          <w:tcPr/>
          <w:p>
            <w:pPr>
              <w:pStyle w:val="Compact"/>
              <w:jc w:val="left"/>
            </w:pPr>
            <w:r>
              <w:t xml:space="preserve">6</w:t>
            </w:r>
          </w:p>
        </w:tc>
        <w:tc>
          <w:tcPr/>
          <w:p>
            <w:pPr>
              <w:pStyle w:val="Compact"/>
              <w:jc w:val="left"/>
            </w:pPr>
            <w:r>
              <w:t xml:space="preserve">Hydraulic and drainage system design in accordance with Mexico City urban development standards</w:t>
            </w:r>
          </w:p>
        </w:tc>
        <w:tc>
          <w:tcPr/>
          <w:p>
            <w:pPr>
              <w:pStyle w:val="Compact"/>
              <w:jc w:val="left"/>
            </w:pPr>
            <w:r>
              <w:t xml:space="preserve">1</w:t>
            </w:r>
          </w:p>
        </w:tc>
        <w:tc>
          <w:tcPr/>
          <w:p>
            <w:pPr>
              <w:pStyle w:val="Compact"/>
              <w:jc w:val="left"/>
            </w:pPr>
            <w:r>
              <w:t xml:space="preserve">65,000.00</w:t>
            </w:r>
          </w:p>
        </w:tc>
        <w:tc>
          <w:tcPr/>
          <w:p>
            <w:pPr>
              <w:pStyle w:val="Compact"/>
              <w:jc w:val="left"/>
            </w:pPr>
            <w:r>
              <w:t xml:space="preserve">65,000.00</w:t>
            </w:r>
          </w:p>
        </w:tc>
      </w:tr>
      <w:tr>
        <w:tc>
          <w:tcPr/>
          <w:p>
            <w:pPr>
              <w:pStyle w:val="Compact"/>
              <w:jc w:val="left"/>
            </w:pPr>
            <w:r>
              <w:t xml:space="preserve">7</w:t>
            </w:r>
          </w:p>
        </w:tc>
        <w:tc>
          <w:tcPr/>
          <w:p>
            <w:pPr>
              <w:pStyle w:val="Compact"/>
              <w:jc w:val="left"/>
            </w:pPr>
            <w:r>
              <w:t xml:space="preserve">Project management and coordination with local authorities for building permits in Mexico City</w:t>
            </w:r>
          </w:p>
        </w:tc>
        <w:tc>
          <w:tcPr/>
          <w:p>
            <w:pPr>
              <w:pStyle w:val="Compact"/>
              <w:jc w:val="left"/>
            </w:pPr>
            <w:r>
              <w:t xml:space="preserve">1</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8</w:t>
            </w:r>
          </w:p>
        </w:tc>
        <w:tc>
          <w:tcPr/>
          <w:p>
            <w:pPr>
              <w:pStyle w:val="Compact"/>
              <w:jc w:val="left"/>
            </w:pPr>
            <w:r>
              <w:t xml:space="preserve">Final inspection report and certification of structural integrity for civil engineering works</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$770,000.00 MXN</w:t>
            </w:r>
          </w:p>
        </w:tc>
      </w:tr>
      <w:tr>
        <w:tc>
          <w:tcPr/>
          <w:p>
            <w:pPr>
              <w:pStyle w:val="Compact"/>
              <w:jc w:val="left"/>
            </w:pPr>
            <w:r>
              <w:t xml:space="preserve">IVA (16%):</w:t>
            </w:r>
          </w:p>
        </w:tc>
        <w:tc>
          <w:tcPr/>
          <w:p>
            <w:pPr>
              <w:pStyle w:val="Compact"/>
              <w:jc w:val="left"/>
            </w:pPr>
            <w:r>
              <w:t xml:space="preserve">$123,200.00 MXN</w:t>
            </w:r>
          </w:p>
        </w:tc>
      </w:tr>
      <w:tr>
        <w:tc>
          <w:tcPr/>
          <w:p>
            <w:pPr>
              <w:pStyle w:val="Compact"/>
              <w:jc w:val="left"/>
            </w:pPr>
            <w:r>
              <w:t xml:space="preserve">TOTAL AMOUNT DUE:</w:t>
            </w:r>
          </w:p>
        </w:tc>
        <w:tc>
          <w:tcPr/>
          <w:p>
            <w:pPr>
              <w:pStyle w:val="Compact"/>
              <w:jc w:val="left"/>
            </w:pPr>
            <w:r>
              <w:t xml:space="preserve">$893,200.00 MXN</w:t>
            </w:r>
          </w:p>
        </w:tc>
      </w:tr>
    </w:tbl>
    <w:bookmarkEnd w:id="23"/>
    <w:bookmarkStart w:id="24" w:name="payment-information"/>
    <w:p>
      <w:pPr>
        <w:pStyle w:val="Heading3"/>
      </w:pPr>
      <w:r>
        <w:t xml:space="preserve">PAYMENT INFORMATION</w:t>
      </w:r>
    </w:p>
    <w:p>
      <w:pPr>
        <w:pStyle w:val="FirstParagraph"/>
      </w:pPr>
      <w:r>
        <w:rPr>
          <w:bCs/>
          <w:b/>
        </w:rPr>
        <w:t xml:space="preserve">Bank:</w:t>
      </w:r>
      <w:r>
        <w:t xml:space="preserve"> </w:t>
      </w:r>
      <w:r>
        <w:t xml:space="preserve">BBVA México</w:t>
      </w:r>
    </w:p>
    <w:p>
      <w:pPr>
        <w:pStyle w:val="BodyText"/>
      </w:pPr>
      <w:r>
        <w:rPr>
          <w:bCs/>
          <w:b/>
        </w:rPr>
        <w:t xml:space="preserve">Account Name:</w:t>
      </w:r>
      <w:r>
        <w:t xml:space="preserve"> </w:t>
      </w:r>
      <w:r>
        <w:t xml:space="preserve">Ingeniería Civil México, S.A. de C.V.</w:t>
      </w:r>
    </w:p>
    <w:p>
      <w:pPr>
        <w:pStyle w:val="BodyText"/>
      </w:pPr>
      <w:r>
        <w:rPr>
          <w:bCs/>
          <w:b/>
        </w:rPr>
        <w:t xml:space="preserve">CLABE:</w:t>
      </w:r>
      <w:r>
        <w:t xml:space="preserve"> </w:t>
      </w:r>
      <w:r>
        <w:t xml:space="preserve">012180001234567890</w:t>
      </w:r>
    </w:p>
    <w:p>
      <w:pPr>
        <w:pStyle w:val="BodyText"/>
      </w:pPr>
      <w:r>
        <w:rPr>
          <w:bCs/>
          <w:b/>
        </w:rPr>
        <w:t xml:space="preserve">Reference:</w:t>
      </w:r>
      <w:r>
        <w:t xml:space="preserve"> </w:t>
      </w:r>
      <w:r>
        <w:t xml:space="preserve">INV-2024-0892</w:t>
      </w:r>
    </w:p>
    <w:p>
      <w:pPr>
        <w:pStyle w:val="BodyText"/>
      </w:pPr>
      <w:r>
        <w:t xml:space="preserve">Please include invoice number as payment reference. Payment must be made in Mexican Pesos (MXN).</w:t>
      </w:r>
    </w:p>
    <w:bookmarkEnd w:id="24"/>
    <w:bookmarkStart w:id="25" w:name="important-notes-and-terms"/>
    <w:p>
      <w:pPr>
        <w:pStyle w:val="Heading3"/>
      </w:pPr>
      <w:r>
        <w:t xml:space="preserve">IMPORTANT NOTES AND TERMS:</w:t>
      </w:r>
    </w:p>
    <w:p>
      <w:pPr>
        <w:pStyle w:val="FirstParagraph"/>
      </w:pPr>
      <w:r>
        <w:t xml:space="preserve">1. This invoice is issued in accordance with Mexican tax regulations (Ley del Impuesto sobre la Renta and Ley del Impuesto al Valor Agregado).</w:t>
      </w:r>
      <w:r>
        <w:t xml:space="preserve"> </w:t>
      </w:r>
      <w:r>
        <w:t xml:space="preserve">A complementary CFDI (Comprobante Fiscal Digital por Internet) will be provided upon request.</w:t>
      </w:r>
    </w:p>
    <w:p>
      <w:pPr>
        <w:pStyle w:val="BodyText"/>
      </w:pPr>
      <w:r>
        <w:t xml:space="preserve">2. All civil engineering services described herein have been performed by licensed professionals registered with the Colegio de Ingenieros Civiles de México and comply with all applicable regulations of Mexico City.</w:t>
      </w:r>
    </w:p>
    <w:p>
      <w:pPr>
        <w:pStyle w:val="BodyText"/>
      </w:pPr>
      <w:r>
        <w:t xml:space="preserve">3. Payment is due within 30 days from the invoice date. Late payments will incur a penalty of 2% per month on the outstanding balance, in accordance with Mexican commercial law.</w:t>
      </w:r>
    </w:p>
    <w:p>
      <w:pPr>
        <w:pStyle w:val="BodyText"/>
      </w:pPr>
      <w:r>
        <w:t xml:space="preserve">4. This invoice covers professional services only. Material costs, third-party testing fees, and government permit fees are billed separately unless otherwise specified in the service contract.</w:t>
      </w:r>
    </w:p>
    <w:p>
      <w:pPr>
        <w:pStyle w:val="BodyText"/>
      </w:pPr>
      <w:r>
        <w:t xml:space="preserve">5. All structural designs and engineering calculations are the intellectual property of Ingeniería Civil México, S.A. de C.V. and may not be reproduced or used for other projects without written authorization.</w:t>
      </w:r>
    </w:p>
    <w:p>
      <w:pPr>
        <w:pStyle w:val="BodyText"/>
      </w:pPr>
      <w:r>
        <w:t xml:space="preserve">6. For questions regarding this invoice or the civil engineering services provided, please contact our billing department at billing@ingenieriacivilmexico.com or call +52 (55) 1234-5678.</w:t>
      </w:r>
    </w:p>
    <w:p>
      <w:pPr>
        <w:pStyle w:val="BodyText"/>
      </w:pPr>
      <w:r>
        <w:t xml:space="preserve">7. This document serves as an official record of services rendered for the project located in Mexico City and is valid for accounting, tax, and legal purposes within the United Mexican States.</w:t>
      </w:r>
    </w:p>
    <w:bookmarkEnd w:id="25"/>
    <w:p>
      <w:pPr>
        <w:pStyle w:val="BodyText"/>
      </w:pPr>
      <w:r>
        <w:rPr>
          <w:bCs/>
          <w:b/>
        </w:rPr>
        <w:t xml:space="preserve">Authorized by:</w:t>
      </w:r>
    </w:p>
    <w:p>
      <w:pPr>
        <w:pStyle w:val="BodyText"/>
      </w:pPr>
      <w:r>
        <w:t xml:space="preserve">Ing. María Elena Rodríguez López</w:t>
      </w:r>
      <w:r>
        <w:br/>
      </w:r>
      <w:r>
        <w:t xml:space="preserve">Senior Civil Engineer</w:t>
      </w:r>
      <w:r>
        <w:br/>
      </w:r>
      <w:r>
        <w:t xml:space="preserve">Cédula Profesional: 12345678</w:t>
      </w:r>
    </w:p>
    <w:p>
      <w:pPr>
        <w:pStyle w:val="BodyText"/>
      </w:pPr>
      <w:r>
        <w:rPr>
          <w:bCs/>
          <w:b/>
        </w:rPr>
        <w:t xml:space="preserve">Received by:</w:t>
      </w:r>
    </w:p>
    <w:p>
      <w:pPr>
        <w:pStyle w:val="BodyText"/>
      </w:pPr>
      <w:r>
        <w:t xml:space="preserve">Client Representative</w:t>
      </w:r>
      <w:r>
        <w:br/>
      </w:r>
      <w:r>
        <w:t xml:space="preserve">Date: 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Civil Engineering Services - Mexico City</dc:title>
  <dc:creator/>
  <dc:language>en</dc:language>
  <cp:keywords/>
  <dcterms:created xsi:type="dcterms:W3CDTF">2026-10-10T01:56:13Z</dcterms:created>
  <dcterms:modified xsi:type="dcterms:W3CDTF">2026-10-10T01:56:13Z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