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pex-civil-engineering-ltd"/>
    <w:p>
      <w:pPr>
        <w:pStyle w:val="Heading1"/>
      </w:pPr>
      <w:r>
        <w:t xml:space="preserve">Apex Civil Engineering Ltd</w:t>
      </w:r>
    </w:p>
    <w:p>
      <w:pPr>
        <w:pStyle w:val="FirstParagraph"/>
      </w:pPr>
      <w:r>
        <w:t xml:space="preserve">Level 4, 123 Queen Street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0123</w:t>
      </w:r>
    </w:p>
    <w:p>
      <w:pPr>
        <w:pStyle w:val="BodyText"/>
      </w:pPr>
      <w:r>
        <w:t xml:space="preserve">Email: accounts@apexcivil.co.nz</w:t>
      </w:r>
    </w:p>
    <w:p>
      <w:pPr>
        <w:pStyle w:val="BodyText"/>
      </w:pPr>
      <w:r>
        <w:t xml:space="preserve">Website: www.apexcivil.co.nz</w:t>
      </w:r>
    </w:p>
    <w:p>
      <w:pPr>
        <w:pStyle w:val="BodyText"/>
      </w:pPr>
      <w:r>
        <w:t xml:space="preserve">Company Number: 123 456 789</w:t>
      </w:r>
    </w:p>
    <w:p>
      <w:pPr>
        <w:pStyle w:val="BodyText"/>
      </w:pPr>
      <w:r>
        <w:t xml:space="preserve">GST Number: 123-456-789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Harbour View Developments Ltd</w:t>
      </w:r>
    </w:p>
    <w:p>
      <w:pPr>
        <w:pStyle w:val="BodyText"/>
      </w:pPr>
      <w:r>
        <w:t xml:space="preserve">Attn: Mr. James Wilson, Project Director</w:t>
      </w:r>
    </w:p>
    <w:p>
      <w:pPr>
        <w:pStyle w:val="BodyText"/>
      </w:pPr>
      <w:r>
        <w:t xml:space="preserve">55 Victoria Street West</w:t>
      </w:r>
    </w:p>
    <w:p>
      <w:pPr>
        <w:pStyle w:val="BodyText"/>
      </w:pPr>
      <w:r>
        <w:t xml:space="preserve">Auckland Central, Auckland 1010</w:t>
      </w:r>
    </w:p>
    <w:p>
      <w:pPr>
        <w:pStyle w:val="BodyText"/>
      </w:pPr>
      <w:r>
        <w:t xml:space="preserve">New Zealand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North Shore Residential Infrastructure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Takapuna, Auckland, New Zealand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NZS 3604 Compliance &amp; Resource Consent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Investigation and Geotechnical Assessment</w:t>
            </w:r>
            <w:r>
              <w:br/>
            </w:r>
            <w:r>
              <w:t xml:space="preserve">Comprehensive analysis of soil stability and drainage patterns specific to the Auckland volcanic soil conditions. Includes borehole logging and reporting in accordance with New Zealand Geotechnical Society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Stormwater Management Design</w:t>
            </w:r>
            <w:r>
              <w:br/>
            </w:r>
            <w:r>
              <w:t xml:space="preserve">Design of sustainable urban drainage systems (SUDS) compliant with Auckland Council Unitary Plan requirements. Includes hydraulic modeling to ensure flood mitigation for the proposed residential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Resource Consent Documentation</w:t>
            </w:r>
            <w:r>
              <w:br/>
            </w:r>
            <w:r>
              <w:t xml:space="preserve">Preparation of technical reports and engineering drawings required for submission to Auckland Council. Ensuring all civil works meet the Building Act 2004 and relevant New Zealand Standards (NZS).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of Retaining Walls</w:t>
            </w:r>
            <w:r>
              <w:br/>
            </w:r>
            <w:r>
              <w:t xml:space="preserve">Engineering design for reinforced concrete retaining walls to manage steep terrain gradients common in the Auckland region. Includes load calculations and seismic design considerations per NZS 1170.5.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Supervision and Site Visits</w:t>
            </w:r>
            <w:r>
              <w:br/>
            </w:r>
            <w:r>
              <w:t xml:space="preserve">On-site supervision by a Chartered Professional Engineer (CPEng) to ensure construction aligns with approved plans. Includes 10 site visits and progress reporting during the initial earthworks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Certification and Code Compliance</w:t>
            </w:r>
            <w:r>
              <w:br/>
            </w:r>
            <w:r>
              <w:t xml:space="preserve">Issuance of the Code Compliance Certificate (CCC) application support documentation. Verification that all civil infrastructure meets New Zealand Building Code clauses E1 (Surface Water) and E3 (External Moisture).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$26,700.00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$4,005.00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$30,705.00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Please make payment via bank transfer to the following account:</w:t>
      </w:r>
      <w:r>
        <w:br/>
      </w:r>
      <w:r>
        <w:t xml:space="preserve">Bank: ANZ New Zealand</w:t>
      </w:r>
      <w:r>
        <w:br/>
      </w:r>
      <w:r>
        <w:t xml:space="preserve">Account Name: Apex Civil Engineering Ltd</w:t>
      </w:r>
      <w:r>
        <w:br/>
      </w:r>
      <w:r>
        <w:t xml:space="preserve">Account Number: 01-0123-0456789-00</w:t>
      </w:r>
      <w:r>
        <w:br/>
      </w:r>
      <w:r>
        <w:t xml:space="preserve">Reference: INV-2023-089</w:t>
      </w:r>
    </w:p>
    <w:p>
      <w:pPr>
        <w:pStyle w:val="BodyText"/>
      </w:pPr>
      <w:r>
        <w:rPr>
          <w:bCs/>
          <w:b/>
        </w:rPr>
        <w:t xml:space="preserve">2. Currency:</w:t>
      </w:r>
      <w:r>
        <w:t xml:space="preserve"> </w:t>
      </w:r>
      <w:r>
        <w:t xml:space="preserve">All amounts are quoted in New Zealand Dollars (NZD).</w:t>
      </w:r>
    </w:p>
    <w:p>
      <w:pPr>
        <w:pStyle w:val="BodyText"/>
      </w:pPr>
      <w:r>
        <w:rPr>
          <w:bCs/>
          <w:b/>
        </w:rPr>
        <w:t xml:space="preserve">3. GST:</w:t>
      </w:r>
      <w:r>
        <w:t xml:space="preserve"> </w:t>
      </w:r>
      <w:r>
        <w:t xml:space="preserve">Goods and Services Tax (GST) is calculated at the current New Zealand rate of 15% as required by the Inland Revenue Department (IRD).</w:t>
      </w:r>
    </w:p>
    <w:p>
      <w:pPr>
        <w:pStyle w:val="BodyText"/>
      </w:pPr>
      <w:r>
        <w:rPr>
          <w:bCs/>
          <w:b/>
        </w:rPr>
        <w:t xml:space="preserve">4. Late Payments:</w:t>
      </w:r>
      <w:r>
        <w:t xml:space="preserve"> </w:t>
      </w:r>
      <w:r>
        <w:t xml:space="preserve">Interest will be charged on overdue amounts at the rate of 10% per annum from the due date until the date of payment, in accordance with the Late Payment of Commercial Debts (Interest) Act 1998.</w:t>
      </w:r>
    </w:p>
    <w:p>
      <w:pPr>
        <w:pStyle w:val="BodyText"/>
      </w:pPr>
      <w:r>
        <w:rPr>
          <w:bCs/>
          <w:b/>
        </w:rPr>
        <w:t xml:space="preserve">5. Scope of Work:</w:t>
      </w:r>
      <w:r>
        <w:t xml:space="preserve"> </w:t>
      </w:r>
      <w:r>
        <w:t xml:space="preserve">This invoice covers the professional services provided by Apex Civil Engineering Ltd as a registered Civil Engineering firm operating in Auckland, New Zealand. All designs comply with the New Zealand Building Code and Auckland Council regulations.</w:t>
      </w:r>
    </w:p>
    <w:p>
      <w:pPr>
        <w:pStyle w:val="BodyText"/>
      </w:pPr>
      <w:r>
        <w:rPr>
          <w:bCs/>
          <w:b/>
        </w:rPr>
        <w:t xml:space="preserve">6. Disputes:</w:t>
      </w:r>
      <w:r>
        <w:t xml:space="preserve"> </w:t>
      </w:r>
      <w:r>
        <w:t xml:space="preserve">Any disputes regarding this invoice must be raised in writing within 7 days of the invoice date.</w:t>
      </w:r>
    </w:p>
    <w:bookmarkEnd w:id="24"/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Apex Civil Engineering Ltd | Auckland, New Zealand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Civil Engineering Invoice - Auckland, New Zealand</dc:title>
  <dc:creator/>
  <dc:language>en</dc:language>
  <cp:keywords/>
  <dcterms:created xsi:type="dcterms:W3CDTF">2026-10-10T08:52:14Z</dcterms:created>
  <dcterms:modified xsi:type="dcterms:W3CDTF">2026-10-10T08:52:14Z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