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20" w:name="apex-civil-engineering-solutions"/>
    <w:p>
      <w:pPr>
        <w:pStyle w:val="Heading1"/>
      </w:pPr>
      <w:r>
        <w:t xml:space="preserve">Apex Civil Engineering Solutions</w:t>
      </w:r>
    </w:p>
    <w:p>
      <w:pPr>
        <w:pStyle w:val="FirstParagraph"/>
      </w:pPr>
      <w:r>
        <w:rPr>
          <w:bCs/>
          <w:b/>
        </w:rPr>
        <w:t xml:space="preserve">Registered Civil Engineering Firm</w:t>
      </w:r>
    </w:p>
    <w:p>
      <w:pPr>
        <w:pStyle w:val="BodyText"/>
      </w:pPr>
      <w:r>
        <w:t xml:space="preserve">Plot 45-B, Block 7, Clifton, Karachi, Sindh, Pakistan</w:t>
      </w:r>
    </w:p>
    <w:p>
      <w:pPr>
        <w:pStyle w:val="BodyText"/>
      </w:pPr>
      <w:r>
        <w:t xml:space="preserve">Phone: +92-21-3587-XXXX | Email: billing@apexcivilkarachi.com</w:t>
      </w:r>
    </w:p>
    <w:p>
      <w:pPr>
        <w:pStyle w:val="BodyText"/>
      </w:pPr>
      <w:r>
        <w:t xml:space="preserve">NTN: 12-3456789-0 | STN: Sindh-Karachi-987654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#INV-KHI-2023-089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Al-Rehman Construction Developers (Pvt) Ltd.</w:t>
      </w:r>
    </w:p>
    <w:p>
      <w:pPr>
        <w:pStyle w:val="BodyText"/>
      </w:pPr>
      <w:r>
        <w:t xml:space="preserve">Office 204, Business Bay Tower, Shahrah-e-Faisal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Attn: Mr. Ahmed Khan, Project Director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High-Rise Residential Complex - Phase II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DHA Phase 6, Karachi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Analysis &amp; Design Consultation</w:t>
            </w:r>
            <w:r>
              <w:br/>
            </w:r>
            <w:r>
              <w:t xml:space="preserve">Comprehensive load analysis and structural design for the 15-story residential tower. This service includes the calculation of dead loads, live loads, and seismic loads specific to the Karachi geological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Quality Assurance</w:t>
            </w:r>
            <w:r>
              <w:br/>
            </w:r>
            <w:r>
              <w:t xml:space="preserve">On-site engineering supervision for foundation laying and column casting. Ensuring compliance with Pakistan Standards (PS) and local Karachi municipal building codes. Includes daily site logs and material testing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Investigation Report</w:t>
            </w:r>
            <w:r>
              <w:br/>
            </w:r>
            <w:r>
              <w:t xml:space="preserve">Soil testing and analysis for the DHA Phase 6 plot to determine bearing capacity and foundation requirements. This is critical for civil engineering projects in Karachi due to varying soil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AutoCAD Drafting &amp; BOQ Preparation</w:t>
            </w:r>
            <w:r>
              <w:br/>
            </w:r>
            <w:r>
              <w:t xml:space="preserve">Preparation of detailed architectural and structural drawings, along with the Bill of Quantities (BOQ) for contractor estimation.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Coordination with local Karachi authorities for NOC (No Objection Certificate) processing and utility connections (WAPDA/K-Electric, SSGC).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1,370,000</w:t>
      </w:r>
    </w:p>
    <w:p>
      <w:pPr>
        <w:pStyle w:val="BodyText"/>
      </w:pPr>
      <w:r>
        <w:t xml:space="preserve">Professional Fee Discount (5%):</w:t>
      </w:r>
      <w:r>
        <w:t xml:space="preserve"> </w:t>
      </w:r>
      <w:r>
        <w:t xml:space="preserve">- PKR 68,500</w:t>
      </w:r>
    </w:p>
    <w:p>
      <w:pPr>
        <w:pStyle w:val="BodyText"/>
      </w:pPr>
      <w:r>
        <w:t xml:space="preserve">Adjustable Sales Tax (17%):</w:t>
      </w:r>
      <w:r>
        <w:t xml:space="preserve"> </w:t>
      </w:r>
      <w:r>
        <w:t xml:space="preserve">PKR 220,635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PKR 1,522,135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14 days of the invoice date. Late payments will incur a penalty of 2% per month.</w:t>
      </w:r>
    </w:p>
    <w:p>
      <w:pPr>
        <w:pStyle w:val="BodyText"/>
      </w:pPr>
      <w:r>
        <w:t xml:space="preserve">2. This invoice covers professional services rendered by a licensed Civil Engineer registered with the Pakistan Council of Engineers (PEC).</w:t>
      </w:r>
    </w:p>
    <w:p>
      <w:pPr>
        <w:pStyle w:val="BodyText"/>
      </w:pPr>
      <w:r>
        <w:t xml:space="preserve">3. All designs are subject to final approval by the relevant Karachi municipal authorities.</w:t>
      </w:r>
    </w:p>
    <w:p>
      <w:pPr>
        <w:pStyle w:val="BodyText"/>
      </w:pPr>
      <w:r>
        <w:t xml:space="preserve">4. Any changes to the scope of work must be agreed upon in writing and may result in additional charges.</w:t>
      </w:r>
    </w:p>
    <w:p>
      <w:pPr>
        <w:pStyle w:val="BodyText"/>
      </w:pPr>
      <w:r>
        <w:t xml:space="preserve">5. Please quote the Invoice Number (#INV-KHI-2023-089) in all correspondence and payments.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make the payment via Bank Transfer or Demand Draft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Clifton Branch, Karachi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Apex Civil Engineering Solutions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0123-4567890-12-3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PK36HABB01234567890123</w:t>
      </w:r>
    </w:p>
    <w:bookmarkEnd w:id="25"/>
    <w:p>
      <w:pPr>
        <w:pStyle w:val="BodyText"/>
      </w:pPr>
      <w:r>
        <w:t xml:space="preserve">Thank you for choosing Apex Civil Engineering Solutions for your construction needs in Karachi, Pakistan.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Karachi, Pakistan</dc:title>
  <dc:creator/>
  <dc:language>en</dc:language>
  <cp:keywords/>
  <dcterms:created xsi:type="dcterms:W3CDTF">2026-10-10T04:08:12Z</dcterms:created>
  <dcterms:modified xsi:type="dcterms:W3CDTF">2026-10-10T04:08:12Z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