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Engineering</w:t>
      </w:r>
      <w:r>
        <w:t xml:space="preserve"> </w:t>
      </w:r>
      <w:r>
        <w:t xml:space="preserve">Invoice</w:t>
      </w:r>
      <w:r>
        <w:t xml:space="preserve"> </w:t>
      </w:r>
      <w:r>
        <w:t xml:space="preserve">-</w:t>
      </w:r>
      <w:r>
        <w:t xml:space="preserve"> </w:t>
      </w:r>
      <w:r>
        <w:t xml:space="preserve">Lima,</w:t>
      </w:r>
      <w:r>
        <w:t xml:space="preserve"> </w:t>
      </w:r>
      <w:r>
        <w:t xml:space="preserve">Peru</w:t>
      </w:r>
    </w:p>
    <w:bookmarkStart w:id="20" w:name="ingeniería-civil-lima-s.a.c."/>
    <w:p>
      <w:pPr>
        <w:pStyle w:val="Heading1"/>
      </w:pPr>
      <w:r>
        <w:t xml:space="preserve">INGENIERÍA CIVIL LIMA S.A.C.</w:t>
      </w:r>
    </w:p>
    <w:p>
      <w:pPr>
        <w:pStyle w:val="FirstParagraph"/>
      </w:pPr>
      <w:r>
        <w:rPr>
          <w:bCs/>
          <w:b/>
        </w:rPr>
        <w:t xml:space="preserve">RUC:</w:t>
      </w:r>
      <w:r>
        <w:t xml:space="preserve"> </w:t>
      </w:r>
      <w:r>
        <w:t xml:space="preserve">20600123456</w:t>
      </w:r>
    </w:p>
    <w:p>
      <w:pPr>
        <w:pStyle w:val="BodyText"/>
      </w:pPr>
      <w:r>
        <w:rPr>
          <w:bCs/>
          <w:b/>
        </w:rPr>
        <w:t xml:space="preserve">Address:</w:t>
      </w:r>
      <w:r>
        <w:t xml:space="preserve"> </w:t>
      </w:r>
      <w:r>
        <w:t xml:space="preserve">Av. Javier Prado Este 4500, San Isidro</w:t>
      </w:r>
    </w:p>
    <w:p>
      <w:pPr>
        <w:pStyle w:val="BodyText"/>
      </w:pPr>
      <w:r>
        <w:rPr>
          <w:bCs/>
          <w:b/>
        </w:rPr>
        <w:t xml:space="preserve">City:</w:t>
      </w:r>
      <w:r>
        <w:t xml:space="preserve"> </w:t>
      </w:r>
      <w:r>
        <w:t xml:space="preserve">Lima, Peru</w:t>
      </w:r>
    </w:p>
    <w:p>
      <w:pPr>
        <w:pStyle w:val="BodyText"/>
      </w:pPr>
      <w:r>
        <w:rPr>
          <w:bCs/>
          <w:b/>
        </w:rPr>
        <w:t xml:space="preserve">Phone:</w:t>
      </w:r>
      <w:r>
        <w:t xml:space="preserve"> </w:t>
      </w:r>
      <w:r>
        <w:t xml:space="preserve">+51 1 456 7890</w:t>
      </w:r>
    </w:p>
    <w:p>
      <w:pPr>
        <w:pStyle w:val="BodyText"/>
      </w:pPr>
      <w:r>
        <w:rPr>
          <w:bCs/>
          <w:b/>
        </w:rPr>
        <w:t xml:space="preserve">Email:</w:t>
      </w:r>
      <w:r>
        <w:t xml:space="preserve"> </w:t>
      </w:r>
      <w:r>
        <w:t xml:space="preserve">facturacion@ingenieriacivillima.com</w:t>
      </w:r>
    </w:p>
    <w:p>
      <w:pPr>
        <w:pStyle w:val="BodyText"/>
      </w:pPr>
      <w:r>
        <w:rPr>
          <w:bCs/>
          <w:b/>
        </w:rPr>
        <w:t xml:space="preserve">License:</w:t>
      </w:r>
      <w:r>
        <w:t xml:space="preserve"> </w:t>
      </w:r>
      <w:r>
        <w:t xml:space="preserve">Colegiado N° 45678 - Colegio de Ingenieros del Perú</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24, 2023</w:t>
      </w:r>
    </w:p>
    <w:p>
      <w:pPr>
        <w:pStyle w:val="BodyText"/>
      </w:pPr>
      <w:r>
        <w:t xml:space="preserve">Project Ref: LIM-RES-2023-04</w:t>
      </w:r>
    </w:p>
    <w:bookmarkEnd w:id="21"/>
    <w:bookmarkStart w:id="22" w:name="bill-to"/>
    <w:p>
      <w:pPr>
        <w:pStyle w:val="Heading3"/>
      </w:pPr>
      <w:r>
        <w:t xml:space="preserve">Bill To:</w:t>
      </w:r>
    </w:p>
    <w:p>
      <w:pPr>
        <w:pStyle w:val="FirstParagraph"/>
      </w:pPr>
      <w:r>
        <w:rPr>
          <w:bCs/>
          <w:b/>
        </w:rPr>
        <w:t xml:space="preserve">Construcciones Modernas del Perú S.A.</w:t>
      </w:r>
    </w:p>
    <w:p>
      <w:pPr>
        <w:pStyle w:val="BodyText"/>
      </w:pPr>
      <w:r>
        <w:t xml:space="preserve">RUC: 20109876543</w:t>
      </w:r>
    </w:p>
    <w:p>
      <w:pPr>
        <w:pStyle w:val="BodyText"/>
      </w:pPr>
      <w:r>
        <w:t xml:space="preserve">Av. Arequipa 1200, Of. 505</w:t>
      </w:r>
    </w:p>
    <w:p>
      <w:pPr>
        <w:pStyle w:val="BodyText"/>
      </w:pPr>
      <w:r>
        <w:t xml:space="preserve">Miraflores, Lima, Peru</w:t>
      </w:r>
    </w:p>
    <w:p>
      <w:pPr>
        <w:pStyle w:val="BodyText"/>
      </w:pPr>
      <w:r>
        <w:t xml:space="preserve">Attn: Mr. Carlos Mendoza, Project Manager</w:t>
      </w:r>
    </w:p>
    <w:bookmarkEnd w:id="22"/>
    <w:bookmarkStart w:id="23" w:name="project-description"/>
    <w:p>
      <w:pPr>
        <w:pStyle w:val="Heading3"/>
      </w:pPr>
      <w:r>
        <w:t xml:space="preserve">Project Description:</w:t>
      </w:r>
    </w:p>
    <w:p>
      <w:pPr>
        <w:pStyle w:val="FirstParagraph"/>
      </w:pPr>
      <w:r>
        <w:t xml:space="preserve">This invoice covers professional services rendered by a licensed Civil Engineer for the structural analysis and design phase of the "Residencial Los Olivos" project located in the district of Los Olivos, Lima, Peru. The scope includes geotechnical assessment, structural calculations, and compliance verification with the National Building Regulations (Reglamento Nacional de Edificaciones - RNE) of Peru.</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Structural Design &amp; Calculations:</w:t>
            </w:r>
            <w:r>
              <w:t xml:space="preserve"> </w:t>
            </w:r>
            <w:r>
              <w:t xml:space="preserve">Comprehensive structural design for a 10-story residential building. Includes load analysis (dead, live, wind, and seismic loads specific to Lima's seismic zone), foundation design, and reinforcement detailing.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Geotechnical Report Review:</w:t>
            </w:r>
            <w:r>
              <w:t xml:space="preserve"> </w:t>
            </w:r>
            <w:r>
              <w:t xml:space="preserve">Analysis of soil samples and borehole data from the construction site in Lima to determine bearing capacity and recommend appropriate foundation systems (raft or pile foundations).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Regulatory Compliance (RNE):</w:t>
            </w:r>
            <w:r>
              <w:t xml:space="preserve"> </w:t>
            </w:r>
            <w:r>
              <w:t xml:space="preserve">Verification of designs against the current National Building Regulations of Peru, ensuring safety standards for seismic resistance and fire safety are met.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Site Supervision (Phase 1):</w:t>
            </w:r>
            <w:r>
              <w:t xml:space="preserve"> </w:t>
            </w:r>
            <w:r>
              <w:t xml:space="preserve">On-site engineering supervision during the foundation laying process. Includes daily reports, quality control of concrete pouring, and verification of steel reinforcement placement.</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Preparation of detailed blueprints, structural plans, and technical specifications required for the municipal permit application in the Lima municipality.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S/ 29,000.00</w:t>
      </w:r>
    </w:p>
    <w:p>
      <w:pPr>
        <w:pStyle w:val="BodyText"/>
      </w:pPr>
      <w:r>
        <w:t xml:space="preserve">IGV (18% VAT):</w:t>
      </w:r>
      <w:r>
        <w:t xml:space="preserve"> </w:t>
      </w:r>
      <w:r>
        <w:t xml:space="preserve">S/ 5,220.00</w:t>
      </w:r>
    </w:p>
    <w:p>
      <w:pPr>
        <w:pStyle w:val="BodyText"/>
      </w:pPr>
      <w:r>
        <w:t xml:space="preserve">Total Due:</w:t>
      </w:r>
      <w:r>
        <w:t xml:space="preserve"> </w:t>
      </w:r>
      <w:r>
        <w:t xml:space="preserve">S/ 34,220.00</w:t>
      </w:r>
    </w:p>
    <w:bookmarkStart w:id="24" w:name="payment-terms-conditions"/>
    <w:p>
      <w:pPr>
        <w:pStyle w:val="Heading3"/>
      </w:pPr>
      <w:r>
        <w:t xml:space="preserve">Payment Terms &amp;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Ingeniería Civil Lima S.A.C.</w:t>
      </w:r>
      <w:r>
        <w:br/>
      </w:r>
      <w:r>
        <w:rPr>
          <w:bCs/>
          <w:b/>
        </w:rPr>
        <w:t xml:space="preserve">Account Number:</w:t>
      </w:r>
      <w:r>
        <w:t xml:space="preserve"> </w:t>
      </w:r>
      <w:r>
        <w:t xml:space="preserve">194-0001234567-0-10</w:t>
      </w:r>
      <w:r>
        <w:br/>
      </w:r>
      <w:r>
        <w:rPr>
          <w:bCs/>
          <w:b/>
        </w:rPr>
        <w:t xml:space="preserve">CCI:</w:t>
      </w:r>
      <w:r>
        <w:t xml:space="preserve"> </w:t>
      </w:r>
      <w:r>
        <w:t xml:space="preserve">002-1940001234567010123</w:t>
      </w:r>
    </w:p>
    <w:p>
      <w:pPr>
        <w:pStyle w:val="BodyText"/>
      </w:pPr>
      <w:r>
        <w:t xml:space="preserve">Late payments will incur a penalty of 1.5% per month on the outstanding balance, in accordance with Peruvian commercial law.</w:t>
      </w:r>
    </w:p>
    <w:bookmarkEnd w:id="24"/>
    <w:bookmarkStart w:id="25" w:name="professional-disclaimer-legal-notice"/>
    <w:p>
      <w:pPr>
        <w:pStyle w:val="Heading3"/>
      </w:pPr>
      <w:r>
        <w:t xml:space="preserve">Professional Disclaimer &amp; Legal Notice:</w:t>
      </w:r>
    </w:p>
    <w:p>
      <w:pPr>
        <w:pStyle w:val="FirstParagraph"/>
      </w:pPr>
      <w:r>
        <w:t xml:space="preserve">This invoice represents the professional fees for engineering services provided by a licensed Civil Engineer registered with the Colegio de Ingenieros del Perú. The services described herein are performed in strict adherence to the ethical code of the engineering profession in Peru and the technical standards established by the Ministry of Housing, Construction, and Sanitation.</w:t>
      </w:r>
    </w:p>
    <w:p>
      <w:pPr>
        <w:pStyle w:val="BodyText"/>
      </w:pPr>
      <w:r>
        <w:t xml:space="preserve">The structural designs and calculations provided are based on the data available at the time of the study. Any changes in site conditions, soil characteristics, or project scope in Lima, Peru, may require a reassessment of the engineering solutions. The client is responsible for ensuring that all necessary municipal permits are obtained before commencing construction activities.</w:t>
      </w:r>
    </w:p>
    <w:p>
      <w:pPr>
        <w:pStyle w:val="BodyText"/>
      </w:pPr>
      <w:r>
        <w:t xml:space="preserve">This document serves as a formal request for payment and a record of the professional relationship between the engineering firm and the client. It is issued in compliance with the tax regulations of the Superintendencia Nacional de Aduanas y de Administración Tributaria (SUNAT) of Peru.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Engineering Invoice - Lima, Peru</dc:title>
  <dc:creator/>
  <dc:language>en</dc:language>
  <cp:keywords/>
  <dcterms:created xsi:type="dcterms:W3CDTF">2026-10-10T03:37:27Z</dcterms:created>
  <dcterms:modified xsi:type="dcterms:W3CDTF">2026-10-10T03:37:27Z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