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l-noor-civil-engineering-solutions"/>
    <w:p>
      <w:pPr>
        <w:pStyle w:val="Heading1"/>
      </w:pPr>
      <w:r>
        <w:t xml:space="preserve">AL-NOOR CIVIL ENGINEERING SOLUTIONS</w:t>
      </w:r>
    </w:p>
    <w:p>
      <w:pPr>
        <w:pStyle w:val="FirstParagraph"/>
      </w:pPr>
      <w:r>
        <w:t xml:space="preserve">Professional Civil Engineering Services</w:t>
      </w:r>
    </w:p>
    <w:p>
      <w:pPr>
        <w:pStyle w:val="BodyText"/>
      </w:pPr>
      <w:r>
        <w:t xml:space="preserve">Commercial Street, Al Olaya District</w:t>
      </w:r>
    </w:p>
    <w:p>
      <w:pPr>
        <w:pStyle w:val="BodyText"/>
      </w:pPr>
      <w:r>
        <w:t xml:space="preserve">Riyadh, Saudi Arabia 12211</w:t>
      </w:r>
    </w:p>
    <w:p>
      <w:pPr>
        <w:pStyle w:val="BodyText"/>
      </w:pPr>
      <w:r>
        <w:t xml:space="preserve">Phone: +966 11 234 5678</w:t>
      </w:r>
    </w:p>
    <w:p>
      <w:pPr>
        <w:pStyle w:val="BodyText"/>
      </w:pPr>
      <w:r>
        <w:t xml:space="preserve">Email: billing@alnoor-civil.sa</w:t>
      </w:r>
    </w:p>
    <w:p>
      <w:pPr>
        <w:pStyle w:val="BodyText"/>
      </w:pPr>
      <w:r>
        <w:t xml:space="preserve">VAT Registration: 300123456789003</w:t>
      </w:r>
    </w:p>
    <w:p>
      <w:pPr>
        <w:pStyle w:val="BodyText"/>
      </w:pPr>
      <w:r>
        <w:t xml:space="preserve">CR Number: 1010234567</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RIYADH DEVELOPMENT AUTHORITY</w:t>
      </w:r>
    </w:p>
    <w:p>
      <w:pPr>
        <w:pStyle w:val="BodyText"/>
      </w:pPr>
      <w:r>
        <w:t xml:space="preserve">King Fahd Road, Al Malqa</w:t>
      </w:r>
    </w:p>
    <w:p>
      <w:pPr>
        <w:pStyle w:val="BodyText"/>
      </w:pPr>
      <w:r>
        <w:t xml:space="preserve">Riyadh, Saudi Arabia 11564</w:t>
      </w:r>
    </w:p>
    <w:p>
      <w:pPr>
        <w:pStyle w:val="BodyText"/>
      </w:pPr>
      <w:r>
        <w:t xml:space="preserve">Attn: Procurement Department</w:t>
      </w:r>
    </w:p>
    <w:p>
      <w:pPr>
        <w:pStyle w:val="BodyText"/>
      </w:pPr>
      <w:r>
        <w:t xml:space="preserve">Contact: Mr. Ahmed Al-Rashid</w:t>
      </w:r>
    </w:p>
    <w:p>
      <w:pPr>
        <w:pStyle w:val="BodyText"/>
      </w:pPr>
      <w:r>
        <w:t xml:space="preserve">Email: procurement@rda.gov.sa</w:t>
      </w:r>
    </w:p>
    <w:p>
      <w:pPr>
        <w:pStyle w:val="BodyText"/>
      </w:pPr>
      <w:r>
        <w:t xml:space="preserve">VAT Registration: 310987654321003</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Invoice Date: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Project Reference:</w:t>
            </w:r>
          </w:p>
        </w:tc>
        <w:tc>
          <w:tcPr/>
          <w:p>
            <w:pPr>
              <w:pStyle w:val="Compact"/>
              <w:jc w:val="left"/>
            </w:pPr>
            <w:r>
              <w:t xml:space="preserve">RSA-2024-001</w:t>
            </w:r>
          </w:p>
        </w:tc>
      </w:tr>
      <w:tr>
        <w:tc>
          <w:tcPr/>
          <w:p>
            <w:pPr>
              <w:pStyle w:val="Compact"/>
              <w:jc w:val="left"/>
            </w:pPr>
            <w:r>
              <w:t xml:space="preserve">Service Period:</w:t>
            </w:r>
          </w:p>
        </w:tc>
        <w:tc>
          <w:tcPr/>
          <w:p>
            <w:pPr>
              <w:pStyle w:val="Compact"/>
              <w:jc w:val="left"/>
            </w:pPr>
            <w:r>
              <w:t xml:space="preserve">December 1, 2023 - January 14, 2024</w:t>
            </w:r>
          </w:p>
        </w:tc>
      </w:tr>
      <w:tr>
        <w:tc>
          <w:tcPr/>
          <w:p>
            <w:pPr>
              <w:pStyle w:val="Compact"/>
              <w:jc w:val="left"/>
            </w:pPr>
            <w:r>
              <w:t xml:space="preserve">Payment Terms:</w:t>
            </w:r>
          </w:p>
        </w:tc>
        <w:tc>
          <w:tcPr/>
          <w:p>
            <w:pPr>
              <w:pStyle w:val="Compact"/>
              <w:jc w:val="left"/>
            </w:pPr>
            <w:r>
              <w:t xml:space="preserve">Net 30 Days</w:t>
            </w:r>
          </w:p>
        </w:tc>
      </w:tr>
    </w:tbl>
    <w:bookmarkEnd w:id="23"/>
    <w:p>
      <w:pPr>
        <w:pStyle w:val="BodyText"/>
      </w:pPr>
      <w:r>
        <w:rPr>
          <w:bCs/>
          <w:b/>
        </w:rPr>
        <w:t xml:space="preserve">Important Notice:</w:t>
      </w:r>
      <w:r>
        <w:t xml:space="preserve"> </w:t>
      </w:r>
      <w:r>
        <w:t xml:space="preserve">This invoice complies with the Zakat, Tax and Customs Authority (ZATCA) regulations of Saudi Arabia. All services rendered are subject to 15% Value Added Tax (VAT) as per the VAT Law of the Kingdom of Saudi Arabia.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Structural Analysis and Design Services</w:t>
            </w:r>
            <w:r>
              <w:br/>
            </w:r>
            <w:r>
              <w:t xml:space="preserve">Comprehensive structural analysis for multi-story commercial building project in Al Olaya, Riyadh. Includes load calculations, foundation design, and structural integrity assessment in accordance with Saudi Building Code (SBC)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Geotechnical Investigation and Soil Testing</w:t>
            </w:r>
            <w:r>
              <w:br/>
            </w:r>
            <w:r>
              <w:t xml:space="preserve">Site investigation services including borehole drilling, soil sampling, and laboratory testing at the project site in Riyadh. Detailed geotechnical report with recommendations for foundation systems suitable for local soil conditions in Saudi Arabia.</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3</w:t>
            </w:r>
          </w:p>
        </w:tc>
        <w:tc>
          <w:tcPr/>
          <w:p>
            <w:pPr>
              <w:pStyle w:val="Compact"/>
              <w:jc w:val="left"/>
            </w:pPr>
            <w:r>
              <w:rPr>
                <w:bCs/>
                <w:b/>
              </w:rPr>
              <w:t xml:space="preserve">Construction Supervision and Quality Control</w:t>
            </w:r>
            <w:r>
              <w:br/>
            </w:r>
            <w:r>
              <w:t xml:space="preserve">On-site civil engineering supervision services for foundation and structural works. Includes daily site inspections, quality assurance checks, material testing coordination, and compliance verification with Saudi Arabian engineering standards and municipal regulations in Riyadh.</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5,100.00</w:t>
            </w:r>
          </w:p>
        </w:tc>
      </w:tr>
      <w:tr>
        <w:tc>
          <w:tcPr/>
          <w:p>
            <w:pPr>
              <w:pStyle w:val="Compact"/>
              <w:jc w:val="left"/>
            </w:pPr>
            <w:r>
              <w:t xml:space="preserve">4</w:t>
            </w:r>
          </w:p>
        </w:tc>
        <w:tc>
          <w:tcPr/>
          <w:p>
            <w:pPr>
              <w:pStyle w:val="Compact"/>
              <w:jc w:val="left"/>
            </w:pPr>
            <w:r>
              <w:rPr>
                <w:bCs/>
                <w:b/>
              </w:rPr>
              <w:t xml:space="preserve">Drainage and Infrastructure Design</w:t>
            </w:r>
            <w:r>
              <w:br/>
            </w:r>
            <w:r>
              <w:t xml:space="preserve">Design of stormwater drainage systems, sewage networks, and utility infrastructure for the development project. Includes hydraulic calculations, pipe sizing, and coordination with Riyadh Municipality requirements for infrastructure connectivity.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As-Built Documentation and Final Reports</w:t>
            </w:r>
            <w:r>
              <w:br/>
            </w:r>
            <w:r>
              <w:t xml:space="preserve">Preparation of comprehensive as-built drawings, technical reports, and certification documents for project completion. Includes coordination with relevant authorities in Riyadh, Saudi Arabia for final approvals and handover documentation.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144,500.00 SAR</w:t>
            </w:r>
          </w:p>
        </w:tc>
      </w:tr>
      <w:tr>
        <w:tc>
          <w:tcPr/>
          <w:p>
            <w:pPr>
              <w:pStyle w:val="Compact"/>
              <w:jc w:val="left"/>
            </w:pPr>
            <w:r>
              <w:t xml:space="preserve">VAT (15%):</w:t>
            </w:r>
          </w:p>
        </w:tc>
        <w:tc>
          <w:tcPr/>
          <w:p>
            <w:pPr>
              <w:pStyle w:val="Compact"/>
              <w:jc w:val="left"/>
            </w:pPr>
            <w:r>
              <w:t xml:space="preserve">21,675.00 SAR</w:t>
            </w:r>
          </w:p>
        </w:tc>
      </w:tr>
      <w:tr>
        <w:tc>
          <w:tcPr/>
          <w:p>
            <w:pPr>
              <w:pStyle w:val="Compact"/>
              <w:jc w:val="left"/>
            </w:pPr>
            <w:r>
              <w:t xml:space="preserve">TOTAL AMOUNT DUE:</w:t>
            </w:r>
          </w:p>
        </w:tc>
        <w:tc>
          <w:tcPr/>
          <w:p>
            <w:pPr>
              <w:pStyle w:val="Compact"/>
              <w:jc w:val="left"/>
            </w:pPr>
            <w:r>
              <w:t xml:space="preserve">166,175.00 SAR</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Al Rajhi Bank, Saudi Arabia</w:t>
      </w:r>
      <w:r>
        <w:br/>
      </w:r>
      <w:r>
        <w:rPr>
          <w:bCs/>
          <w:b/>
        </w:rPr>
        <w:t xml:space="preserve">Account Name:</w:t>
      </w:r>
      <w:r>
        <w:t xml:space="preserve"> </w:t>
      </w:r>
      <w:r>
        <w:t xml:space="preserve">Al-Noor Civil Engineering Solutions</w:t>
      </w:r>
      <w:r>
        <w:br/>
      </w:r>
      <w:r>
        <w:rPr>
          <w:bCs/>
          <w:b/>
        </w:rPr>
        <w:t xml:space="preserve">IBAN:</w:t>
      </w:r>
      <w:r>
        <w:t xml:space="preserve"> </w:t>
      </w:r>
      <w:r>
        <w:t xml:space="preserve">SA03 8000 0000 6080 1016 7519</w:t>
      </w:r>
      <w:r>
        <w:br/>
      </w:r>
      <w:r>
        <w:rPr>
          <w:bCs/>
          <w:b/>
        </w:rPr>
        <w:t xml:space="preserve">SWIFT Code:</w:t>
      </w:r>
      <w:r>
        <w:t xml:space="preserve"> </w:t>
      </w:r>
      <w:r>
        <w:t xml:space="preserve">NBSASARIXXX</w:t>
      </w:r>
      <w:r>
        <w:br/>
      </w:r>
      <w:r>
        <w:rPr>
          <w:bCs/>
          <w:b/>
        </w:rPr>
        <w:t xml:space="preserve">Branch:</w:t>
      </w:r>
      <w:r>
        <w:t xml:space="preserve"> </w:t>
      </w:r>
      <w:r>
        <w:t xml:space="preserve">Al Olaya Branch, Riyadh</w:t>
      </w:r>
    </w:p>
    <w:bookmarkEnd w:id="24"/>
    <w:bookmarkStart w:id="25" w:name="terms-and-conditions"/>
    <w:p>
      <w:pPr>
        <w:pStyle w:val="Heading4"/>
      </w:pPr>
      <w:r>
        <w:t xml:space="preserve">Terms and Conditions:</w:t>
      </w:r>
    </w:p>
    <w:p>
      <w:pPr>
        <w:pStyle w:val="FirstParagraph"/>
      </w:pPr>
      <w:r>
        <w:t xml:space="preserve">1. Payment is due within 30 days from the invoice date. Late payments may incur a penalty of 1.5% per month as per Saudi Arabian commercial regulations.</w:t>
      </w:r>
      <w:r>
        <w:br/>
      </w:r>
      <w:r>
        <w:t xml:space="preserve">2. All civil engineering services are performed in accordance with the Saudi Building Code (SBC) and applicable regulations of the Ministry of Municipal and Rural Affairs and Housing.</w:t>
      </w:r>
      <w:r>
        <w:br/>
      </w:r>
      <w:r>
        <w:t xml:space="preserve">3. This invoice is issued in compliance with ZATCA e-invoicing requirements for businesses operating in Saudi Arabia.</w:t>
      </w:r>
      <w:r>
        <w:br/>
      </w:r>
      <w:r>
        <w:t xml:space="preserve">4. Any disputes regarding this invoice must be raised within 15 days of receipt. Legal jurisdiction for any disputes shall be the courts of Riyadh, Saudi Arabia.</w:t>
      </w:r>
      <w:r>
        <w:br/>
      </w:r>
      <w:r>
        <w:t xml:space="preserve">5. All intellectual property rights for designs, drawings, and reports remain with Al-Noor Civil Engineering Solutions until full payment is received.</w:t>
      </w:r>
      <w:r>
        <w:br/>
      </w:r>
      <w:r>
        <w:t xml:space="preserve">6. Services rendered are subject to the terms of the contract agreement dated November 15, 2023, between both parties.</w:t>
      </w:r>
    </w:p>
    <w:bookmarkEnd w:id="25"/>
    <w:bookmarkStart w:id="26" w:name="civil-engineer-certification"/>
    <w:p>
      <w:pPr>
        <w:pStyle w:val="Heading4"/>
      </w:pPr>
      <w:r>
        <w:t xml:space="preserve">Civil Engineer Certification:</w:t>
      </w:r>
    </w:p>
    <w:p>
      <w:pPr>
        <w:pStyle w:val="FirstParagraph"/>
      </w:pPr>
      <w:r>
        <w:t xml:space="preserve">This invoice certifies that all civil engineering services described herein have been performed by licensed professional civil engineers registered with the Saudi Council of Engineers (SCE). All work complies with the professional standards and ethical guidelines established by the Council for engineering practice in the Kingdom of Saudi Arabia.</w:t>
      </w:r>
    </w:p>
    <w:bookmarkEnd w:id="26"/>
    <w:p>
      <w:pPr>
        <w:pStyle w:val="BodyText"/>
      </w:pPr>
      <w:r>
        <w:t xml:space="preserve">Al-Noor Civil Engineering Solutions | Professional Civil Engineering Services in Riyadh, Saudi Arabia</w:t>
      </w:r>
      <w:r>
        <w:br/>
      </w:r>
      <w:r>
        <w:t xml:space="preserve">Registered Office: Commercial Street, Al Olaya District, Riyadh 12211, Saudi Arabia</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Riyadh, Saudi Arabia</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