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dakar-civil-engineering-solutions"/>
    <w:p>
      <w:pPr>
        <w:pStyle w:val="Heading1"/>
      </w:pPr>
      <w:r>
        <w:t xml:space="preserve">DAKAR CIVIL ENGINEERING SOLUTIONS</w:t>
      </w:r>
    </w:p>
    <w:p>
      <w:pPr>
        <w:pStyle w:val="FirstParagraph"/>
      </w:pPr>
      <w:r>
        <w:rPr>
          <w:bCs/>
          <w:b/>
        </w:rPr>
        <w:t xml:space="preserve">Expertise in Infrastructure &amp; Structural Design</w:t>
      </w:r>
    </w:p>
    <w:p>
      <w:pPr>
        <w:pStyle w:val="BodyText"/>
      </w:pPr>
      <w:r>
        <w:t xml:space="preserve">123 Avenue Cheikh Anta Diop, Sacré-Cœur</w:t>
      </w:r>
    </w:p>
    <w:p>
      <w:pPr>
        <w:pStyle w:val="BodyText"/>
      </w:pPr>
      <w:r>
        <w:t xml:space="preserve">Dakar, Senegal</w:t>
      </w:r>
    </w:p>
    <w:p>
      <w:pPr>
        <w:pStyle w:val="BodyText"/>
      </w:pPr>
      <w:r>
        <w:t xml:space="preserve">Phone: +221 33 800 00 00</w:t>
      </w:r>
    </w:p>
    <w:p>
      <w:pPr>
        <w:pStyle w:val="BodyText"/>
      </w:pPr>
      <w:r>
        <w:t xml:space="preserve">Email: billing@dakarcivileng.sn</w:t>
      </w:r>
    </w:p>
    <w:p>
      <w:pPr>
        <w:pStyle w:val="BodyText"/>
      </w:pPr>
      <w:r>
        <w:t xml:space="preserve">Reg No: RM-DKR-2023-CE-9988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PK-12 Coastal Road Expansion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Société Nationale d'Aménagement Urbain (SNAU)</w:t>
      </w:r>
    </w:p>
    <w:p>
      <w:pPr>
        <w:pStyle w:val="BodyText"/>
      </w:pPr>
      <w:r>
        <w:rPr>
          <w:bCs/>
          <w:b/>
        </w:rPr>
        <w:t xml:space="preserve">Attn:</w:t>
      </w:r>
      <w:r>
        <w:t xml:space="preserve"> </w:t>
      </w:r>
      <w:r>
        <w:t xml:space="preserve">Mr. Moussa Diop, Project Director</w:t>
      </w:r>
    </w:p>
    <w:p>
      <w:pPr>
        <w:pStyle w:val="BodyText"/>
      </w:pPr>
      <w:r>
        <w:rPr>
          <w:bCs/>
          <w:b/>
        </w:rPr>
        <w:t xml:space="preserve">Address:</w:t>
      </w:r>
      <w:r>
        <w:t xml:space="preserve"> </w:t>
      </w:r>
      <w:r>
        <w:t xml:space="preserve">45 Boulevard de la République, Plateau</w:t>
      </w:r>
    </w:p>
    <w:p>
      <w:pPr>
        <w:pStyle w:val="BodyText"/>
      </w:pPr>
      <w:r>
        <w:rPr>
          <w:bCs/>
          <w:b/>
        </w:rPr>
        <w:t xml:space="preserve">City:</w:t>
      </w:r>
      <w:r>
        <w:t xml:space="preserve"> </w:t>
      </w:r>
      <w:r>
        <w:t xml:space="preserve">Dakar, Senegal</w:t>
      </w:r>
    </w:p>
    <w:p>
      <w:pPr>
        <w:pStyle w:val="BodyText"/>
      </w:pPr>
      <w:r>
        <w:rPr>
          <w:bCs/>
          <w:b/>
        </w:rPr>
        <w:t xml:space="preserve">Tax ID:</w:t>
      </w:r>
      <w:r>
        <w:t xml:space="preserve"> </w:t>
      </w:r>
      <w:r>
        <w:t xml:space="preserve">SN-TAX-88776655</w:t>
      </w:r>
    </w:p>
    <w:bookmarkEnd w:id="22"/>
    <w:p>
      <w:pPr>
        <w:pStyle w:val="BodyText"/>
      </w:pPr>
      <w:r>
        <w:t xml:space="preserve">This document serves as the official</w:t>
      </w:r>
      <w:r>
        <w:t xml:space="preserve"> </w:t>
      </w:r>
      <w:r>
        <w:rPr>
          <w:bCs/>
          <w:b/>
        </w:rPr>
        <w:t xml:space="preserve">Invoice</w:t>
      </w:r>
      <w:r>
        <w:t xml:space="preserve"> </w:t>
      </w:r>
      <w:r>
        <w:t xml:space="preserve">for professional services rendered by our firm, acting as the lead</w:t>
      </w:r>
      <w:r>
        <w:t xml:space="preserve"> </w:t>
      </w:r>
      <w:r>
        <w:rPr>
          <w:bCs/>
          <w:b/>
        </w:rPr>
        <w:t xml:space="preserve">Civil Engineer</w:t>
      </w:r>
      <w:r>
        <w:t xml:space="preserve"> </w:t>
      </w:r>
      <w:r>
        <w:t xml:space="preserve">for the specified infrastructure project located in</w:t>
      </w:r>
      <w:r>
        <w:t xml:space="preserve"> </w:t>
      </w:r>
      <w:r>
        <w:rPr>
          <w:bCs/>
          <w:b/>
        </w:rPr>
        <w:t xml:space="preserve">Senegal, Dakar</w:t>
      </w:r>
      <w:r>
        <w:t xml:space="preserve">. The following charges cover the period from September 1, 2023, to September 30, 2023. Our team has provided comprehensive engineering oversight, ensuring that all structural and geotechnical requirements meet the rigorous standards mandated by the Senegalese Ministry of Public Works and local municipal codes in Dakar.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Geotechnical Site Analysis &amp; Soil Testing</w:t>
            </w:r>
            <w:r>
              <w:br/>
            </w:r>
            <w:r>
              <w:t xml:space="preserve">Comprehensive soil sampling and bearing capacity analysis for the foundation design of the new bridge segment in Dakar. This service ensures the structural integrity of the civil works against local soil conditions.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Structural Design &amp; CAD Drafting</w:t>
            </w:r>
            <w:r>
              <w:br/>
            </w:r>
            <w:r>
              <w:t xml:space="preserve">Detailed 2D and 3D modeling of the retaining walls and drainage systems. The</w:t>
            </w:r>
            <w:r>
              <w:t xml:space="preserve"> </w:t>
            </w:r>
            <w:r>
              <w:rPr>
                <w:bCs/>
                <w:b/>
              </w:rPr>
              <w:t xml:space="preserve">Civil Engineer</w:t>
            </w:r>
            <w:r>
              <w:t xml:space="preserve"> </w:t>
            </w:r>
            <w:r>
              <w:t xml:space="preserve">team utilized advanced software to optimize material usage while adhering to safety regulations in</w:t>
            </w:r>
            <w:r>
              <w:t xml:space="preserve"> </w:t>
            </w:r>
            <w:r>
              <w:rPr>
                <w:bCs/>
                <w:b/>
              </w:rPr>
              <w:t xml:space="preserve">Senegal Dakar</w:t>
            </w:r>
            <w:r>
              <w:t xml:space="preserve">.</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On-Site Supervision &amp; Quality Control</w:t>
            </w:r>
            <w:r>
              <w:br/>
            </w:r>
            <w:r>
              <w:t xml:space="preserve">Daily site visits by senior engineers to monitor concrete pouring, reinforcement placement, and adherence to the approved blueprints. Essential for maintaining quality standards in Dakar's construction sector.</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Hydraulic &amp; Drainage System Planning</w:t>
            </w:r>
            <w:r>
              <w:br/>
            </w:r>
            <w:r>
              <w:t xml:space="preserve">Design of stormwater management systems to prevent flooding in the surrounding Dakar neighborhoods during the rainy season. Includes calculation of flow rates and pipe sizing.</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rPr>
                <w:bCs/>
                <w:b/>
              </w:rPr>
              <w:t xml:space="preserve">Regulatory Compliance &amp; Permitting Support</w:t>
            </w:r>
            <w:r>
              <w:br/>
            </w:r>
            <w:r>
              <w:t xml:space="preserve">Preparation of technical dossiers required by the Dakar municipal authorities. The</w:t>
            </w:r>
            <w:r>
              <w:t xml:space="preserve"> </w:t>
            </w:r>
            <w:r>
              <w:rPr>
                <w:bCs/>
                <w:b/>
              </w:rPr>
              <w:t xml:space="preserve">Civil Engineer</w:t>
            </w:r>
            <w:r>
              <w:t xml:space="preserve"> </w:t>
            </w:r>
            <w:r>
              <w:t xml:space="preserve">ensures all documentation complies with Senegalese building codes and environmental regulations.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rPr>
                <w:bCs/>
                <w:b/>
              </w:rPr>
              <w:t xml:space="preserve">Project Management &amp; Reporting</w:t>
            </w:r>
            <w:r>
              <w:br/>
            </w:r>
            <w:r>
              <w:t xml:space="preserve">Weekly progress reports, risk assessment updates, and coordination meetings with subcontractors. Ensures the project timeline in</w:t>
            </w:r>
            <w:r>
              <w:t xml:space="preserve"> </w:t>
            </w:r>
            <w:r>
              <w:rPr>
                <w:bCs/>
                <w:b/>
              </w:rPr>
              <w:t xml:space="preserve">Senegal Dakar</w:t>
            </w:r>
            <w:r>
              <w:t xml:space="preserve"> </w:t>
            </w:r>
            <w:r>
              <w:t xml:space="preserve">remains on track.</w:t>
            </w:r>
          </w:p>
        </w:tc>
        <w:tc>
          <w:tcPr/>
          <w:p>
            <w:pPr>
              <w:pStyle w:val="Compact"/>
              <w:jc w:val="left"/>
            </w:pPr>
            <w:r>
              <w:t xml:space="preserve">4</w:t>
            </w:r>
          </w:p>
        </w:tc>
        <w:tc>
          <w:tcPr/>
          <w:p>
            <w:pPr>
              <w:pStyle w:val="Compact"/>
              <w:jc w:val="left"/>
            </w:pPr>
            <w:r>
              <w:t xml:space="preserve">300,000</w:t>
            </w:r>
          </w:p>
        </w:tc>
        <w:tc>
          <w:tcPr/>
          <w:p>
            <w:pPr>
              <w:pStyle w:val="Compact"/>
              <w:jc w:val="left"/>
            </w:pPr>
            <w:r>
              <w:t xml:space="preserve">1,200,000</w:t>
            </w:r>
          </w:p>
        </w:tc>
      </w:tr>
    </w:tbl>
    <w:p>
      <w:pPr>
        <w:pStyle w:val="BodyText"/>
      </w:pPr>
      <w:r>
        <w:t xml:space="preserve">Subtotal:</w:t>
      </w:r>
      <w:r>
        <w:t xml:space="preserve"> </w:t>
      </w:r>
      <w:r>
        <w:t xml:space="preserve">11,700,000 XOF</w:t>
      </w:r>
    </w:p>
    <w:p>
      <w:pPr>
        <w:pStyle w:val="BodyText"/>
      </w:pPr>
      <w:r>
        <w:t xml:space="preserve">VAT (18% - Senegal Standard Rate):</w:t>
      </w:r>
      <w:r>
        <w:t xml:space="preserve"> </w:t>
      </w:r>
      <w:r>
        <w:t xml:space="preserve">2,106,000 XOF</w:t>
      </w:r>
    </w:p>
    <w:p>
      <w:pPr>
        <w:pStyle w:val="BodyText"/>
      </w:pPr>
      <w:r>
        <w:t xml:space="preserve">Local Service Tax (1%):</w:t>
      </w:r>
      <w:r>
        <w:t xml:space="preserve"> </w:t>
      </w:r>
      <w:r>
        <w:t xml:space="preserve">117,000 XOF</w:t>
      </w:r>
    </w:p>
    <w:p>
      <w:pPr>
        <w:pStyle w:val="BodyText"/>
      </w:pPr>
      <w:r>
        <w:t xml:space="preserve">TOTAL AMOUNT DUE:</w:t>
      </w:r>
      <w:r>
        <w:t xml:space="preserve"> </w:t>
      </w:r>
      <w:r>
        <w:t xml:space="preserve">13,923,000 XOF</w:t>
      </w:r>
    </w:p>
    <w:p>
      <w:pPr>
        <w:pStyle w:val="BodyText"/>
      </w:pPr>
      <w:r>
        <w:t xml:space="preserve">Amount in words: Thirteen Million Nine Hundred Twenty-Three Thousand CFA Francs.</w:t>
      </w:r>
    </w:p>
    <w:bookmarkStart w:id="23" w:name="payment-instructions"/>
    <w:p>
      <w:pPr>
        <w:pStyle w:val="Heading4"/>
      </w:pPr>
      <w:r>
        <w:t xml:space="preserve">PAYMENT INSTRUCTIONS</w:t>
      </w:r>
    </w:p>
    <w:p>
      <w:pPr>
        <w:pStyle w:val="FirstParagraph"/>
      </w:pPr>
      <w:r>
        <w:t xml:space="preserve">Please remit payment within 30 days of the invoice date. Late payments may incur a penalty of 1.5% per month.</w:t>
      </w:r>
    </w:p>
    <w:p>
      <w:pPr>
        <w:pStyle w:val="BodyText"/>
      </w:pPr>
      <w:r>
        <w:rPr>
          <w:bCs/>
          <w:b/>
        </w:rPr>
        <w:t xml:space="preserve">Bank Name:</w:t>
      </w:r>
      <w:r>
        <w:t xml:space="preserve"> </w:t>
      </w:r>
      <w:r>
        <w:t xml:space="preserve">Ecobank Senegal</w:t>
      </w:r>
      <w:r>
        <w:br/>
      </w:r>
      <w:r>
        <w:rPr>
          <w:bCs/>
          <w:b/>
        </w:rPr>
        <w:t xml:space="preserve">Branch:</w:t>
      </w:r>
      <w:r>
        <w:t xml:space="preserve"> </w:t>
      </w:r>
      <w:r>
        <w:t xml:space="preserve">Dakar Plateau</w:t>
      </w:r>
      <w:r>
        <w:br/>
      </w:r>
      <w:r>
        <w:rPr>
          <w:bCs/>
          <w:b/>
        </w:rPr>
        <w:t xml:space="preserve">Account Name:</w:t>
      </w:r>
      <w:r>
        <w:t xml:space="preserve"> </w:t>
      </w:r>
      <w:r>
        <w:t xml:space="preserve">Dakar Civil Engineering Solutions SARL</w:t>
      </w:r>
      <w:r>
        <w:br/>
      </w:r>
      <w:r>
        <w:rPr>
          <w:bCs/>
          <w:b/>
        </w:rPr>
        <w:t xml:space="preserve">Account Number:</w:t>
      </w:r>
      <w:r>
        <w:t xml:space="preserve"> </w:t>
      </w:r>
      <w:r>
        <w:t xml:space="preserve">1234567890123</w:t>
      </w:r>
      <w:r>
        <w:br/>
      </w:r>
      <w:r>
        <w:rPr>
          <w:bCs/>
          <w:b/>
        </w:rPr>
        <w:t xml:space="preserve">SWIFT/BIC:</w:t>
      </w:r>
      <w:r>
        <w:t xml:space="preserve"> </w:t>
      </w:r>
      <w:r>
        <w:t xml:space="preserve">ECOBSNSN</w:t>
      </w:r>
      <w:r>
        <w:br/>
      </w:r>
      <w:r>
        <w:rPr>
          <w:bCs/>
          <w:b/>
        </w:rPr>
        <w:t xml:space="preserve">IBAN:</w:t>
      </w:r>
      <w:r>
        <w:t xml:space="preserve"> </w:t>
      </w:r>
      <w:r>
        <w:t xml:space="preserve">SN00 ECOB 1234 5678 9012 3456 7890</w:t>
      </w:r>
    </w:p>
    <w:p>
      <w:pPr>
        <w:pStyle w:val="BodyText"/>
      </w:pPr>
      <w:r>
        <w:t xml:space="preserve">Please reference Invoice Number</w:t>
      </w:r>
      <w:r>
        <w:t xml:space="preserve"> </w:t>
      </w:r>
      <w:r>
        <w:rPr>
          <w:bCs/>
          <w:b/>
        </w:rPr>
        <w:t xml:space="preserve">INV-2023-10-045</w:t>
      </w:r>
      <w:r>
        <w:t xml:space="preserve"> </w:t>
      </w:r>
      <w:r>
        <w:t xml:space="preserve">in your payment description.</w:t>
      </w:r>
    </w:p>
    <w:bookmarkEnd w:id="23"/>
    <w:bookmarkStart w:id="24"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w:t>
      </w:r>
      <w:r>
        <w:t xml:space="preserve"> </w:t>
      </w:r>
      <w:r>
        <w:rPr>
          <w:bCs/>
          <w:b/>
        </w:rPr>
        <w:t xml:space="preserve">Invoice</w:t>
      </w:r>
      <w:r>
        <w:t xml:space="preserve"> </w:t>
      </w:r>
      <w:r>
        <w:t xml:space="preserve">covers only the services explicitly listed above. Any additional work requested by the client in</w:t>
      </w:r>
      <w:r>
        <w:t xml:space="preserve"> </w:t>
      </w:r>
      <w:r>
        <w:rPr>
          <w:bCs/>
          <w:b/>
        </w:rPr>
        <w:t xml:space="preserve">Senegal Dakar</w:t>
      </w:r>
      <w:r>
        <w:t xml:space="preserve"> </w:t>
      </w:r>
      <w:r>
        <w:t xml:space="preserve">will be billed separately via a change order.</w:t>
      </w:r>
    </w:p>
    <w:p>
      <w:pPr>
        <w:numPr>
          <w:ilvl w:val="0"/>
          <w:numId w:val="1001"/>
        </w:numPr>
        <w:pStyle w:val="Compact"/>
      </w:pPr>
      <w:r>
        <w:rPr>
          <w:bCs/>
          <w:b/>
        </w:rPr>
        <w:t xml:space="preserve">Professional Liability:</w:t>
      </w:r>
      <w:r>
        <w:t xml:space="preserve"> </w:t>
      </w:r>
      <w:r>
        <w:t xml:space="preserve">As the appointed</w:t>
      </w:r>
      <w:r>
        <w:t xml:space="preserve"> </w:t>
      </w:r>
      <w:r>
        <w:rPr>
          <w:bCs/>
          <w:b/>
        </w:rPr>
        <w:t xml:space="preserve">Civil Engineer</w:t>
      </w:r>
      <w:r>
        <w:t xml:space="preserve">, our firm adheres to the highest standards of professional practice. Liability is limited to the value of the professional fees paid for the specific service in question.</w:t>
      </w:r>
    </w:p>
    <w:p>
      <w:pPr>
        <w:numPr>
          <w:ilvl w:val="0"/>
          <w:numId w:val="1001"/>
        </w:numPr>
        <w:pStyle w:val="Compact"/>
      </w:pPr>
      <w:r>
        <w:rPr>
          <w:bCs/>
          <w:b/>
        </w:rPr>
        <w:t xml:space="preserve">Dispute Resolution:</w:t>
      </w:r>
      <w:r>
        <w:t xml:space="preserve"> </w:t>
      </w:r>
      <w:r>
        <w:t xml:space="preserve">Any disputes arising from this invoice or the services rendered shall be resolved through amicable negotiation. If unresolved, disputes shall be settled in the competent courts of Dakar, Senegal.</w:t>
      </w:r>
    </w:p>
    <w:p>
      <w:pPr>
        <w:numPr>
          <w:ilvl w:val="0"/>
          <w:numId w:val="1001"/>
        </w:numPr>
        <w:pStyle w:val="Compact"/>
      </w:pPr>
      <w:r>
        <w:rPr>
          <w:bCs/>
          <w:b/>
        </w:rPr>
        <w:t xml:space="preserve">Intellectual Property:</w:t>
      </w:r>
      <w:r>
        <w:t xml:space="preserve"> </w:t>
      </w:r>
      <w:r>
        <w:t xml:space="preserve">All designs, drawings, and reports produced by our</w:t>
      </w:r>
      <w:r>
        <w:t xml:space="preserve"> </w:t>
      </w:r>
      <w:r>
        <w:rPr>
          <w:bCs/>
          <w:b/>
        </w:rPr>
        <w:t xml:space="preserve">Civil Engineer</w:t>
      </w:r>
      <w:r>
        <w:t xml:space="preserve"> </w:t>
      </w:r>
      <w:r>
        <w:t xml:space="preserve">team remain the intellectual property of Dakar Civil Engineering Solutions until full payment of this invoice is received.</w:t>
      </w:r>
    </w:p>
    <w:p>
      <w:pPr>
        <w:numPr>
          <w:ilvl w:val="0"/>
          <w:numId w:val="1001"/>
        </w:numPr>
        <w:pStyle w:val="Compact"/>
      </w:pPr>
      <w:r>
        <w:rPr>
          <w:bCs/>
          <w:b/>
        </w:rPr>
        <w:t xml:space="preserve">Force Majeure:</w:t>
      </w:r>
      <w:r>
        <w:t xml:space="preserve"> </w:t>
      </w:r>
      <w:r>
        <w:t xml:space="preserve">Neither party shall be liable for delays caused by events beyond their reasonable control, including but not limited to natural disasters, political instability in Senegal, or pandemics.</w:t>
      </w:r>
    </w:p>
    <w:bookmarkEnd w:id="24"/>
    <w:p>
      <w:pPr>
        <w:pStyle w:val="FirstParagraph"/>
      </w:pPr>
      <w:r>
        <w:rPr>
          <w:bCs/>
          <w:b/>
        </w:rPr>
        <w:t xml:space="preserve">Authorized Signature (Provider)</w:t>
      </w:r>
    </w:p>
    <w:p>
      <w:pPr>
        <w:pStyle w:val="BodyText"/>
      </w:pPr>
      <w:r>
        <w:t xml:space="preserve">Dr. Aminata Ndiaye</w:t>
      </w:r>
    </w:p>
    <w:p>
      <w:pPr>
        <w:pStyle w:val="BodyText"/>
      </w:pPr>
      <w:r>
        <w:t xml:space="preserve">Lead Civil Engineer</w:t>
      </w:r>
    </w:p>
    <w:p>
      <w:pPr>
        <w:pStyle w:val="BodyText"/>
      </w:pPr>
      <w:r>
        <w:t xml:space="preserve">Dakar Civil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Dakar, Senegal</dc:title>
  <dc:creator/>
  <dc:language>en</dc:language>
  <cp:keywords/>
  <dcterms:created xsi:type="dcterms:W3CDTF">2026-10-10T01:17:23Z</dcterms:created>
  <dcterms:modified xsi:type="dcterms:W3CDTF">2026-10-10T01:17:23Z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