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Civil</w:t>
      </w:r>
      <w:r>
        <w:t xml:space="preserve"> </w:t>
      </w:r>
      <w:r>
        <w:t xml:space="preserve">Engineering</w:t>
      </w:r>
      <w:r>
        <w:t xml:space="preserve"> </w:t>
      </w:r>
      <w:r>
        <w:t xml:space="preserve">Invoice</w:t>
      </w:r>
      <w:r>
        <w:t xml:space="preserve"> </w:t>
      </w:r>
      <w:r>
        <w:t xml:space="preserve">-</w:t>
      </w:r>
      <w:r>
        <w:t xml:space="preserve"> </w:t>
      </w:r>
      <w:r>
        <w:t xml:space="preserve">Abu</w:t>
      </w:r>
      <w:r>
        <w:t xml:space="preserve"> </w:t>
      </w:r>
      <w:r>
        <w:t xml:space="preserve">Dhabi,</w:t>
      </w:r>
      <w:r>
        <w:t xml:space="preserve"> </w:t>
      </w:r>
      <w:r>
        <w:t xml:space="preserve">UAE</w:t>
      </w:r>
    </w:p>
    <w:bookmarkStart w:id="20" w:name="emirates-structural-solutions"/>
    <w:p>
      <w:pPr>
        <w:pStyle w:val="Heading1"/>
      </w:pPr>
      <w:r>
        <w:t xml:space="preserve">Emirates Structural Solutions</w:t>
      </w:r>
    </w:p>
    <w:p>
      <w:pPr>
        <w:pStyle w:val="FirstParagraph"/>
      </w:pPr>
      <w:r>
        <w:rPr>
          <w:bCs/>
          <w:b/>
        </w:rPr>
        <w:t xml:space="preserve">Civil Engineering Consultancy</w:t>
      </w:r>
    </w:p>
    <w:p>
      <w:pPr>
        <w:pStyle w:val="BodyText"/>
      </w:pPr>
      <w:r>
        <w:t xml:space="preserve">Office 402, Al Reem Island, Business Bay</w:t>
      </w:r>
    </w:p>
    <w:p>
      <w:pPr>
        <w:pStyle w:val="BodyText"/>
      </w:pPr>
      <w:r>
        <w:t xml:space="preserve">Abu Dhabi, United Arab Emirates</w:t>
      </w:r>
    </w:p>
    <w:p>
      <w:pPr>
        <w:pStyle w:val="BodyText"/>
      </w:pPr>
      <w:r>
        <w:t xml:space="preserve">Tax Registration Number (TRN): 100 234 567 800003</w:t>
      </w:r>
    </w:p>
    <w:p>
      <w:pPr>
        <w:pStyle w:val="BodyText"/>
      </w:pPr>
      <w:r>
        <w:t xml:space="preserve">License No: AD-CE-998877</w:t>
      </w:r>
    </w:p>
    <w:p>
      <w:pPr>
        <w:pStyle w:val="BodyText"/>
      </w:pPr>
      <w:r>
        <w:t xml:space="preserve">Email: accounts@emiratesstructural.ae</w:t>
      </w:r>
    </w:p>
    <w:p>
      <w:pPr>
        <w:pStyle w:val="BodyText"/>
      </w:pPr>
      <w:r>
        <w:t xml:space="preserve">Phone: +971 2 555 0199</w:t>
      </w:r>
    </w:p>
    <w:bookmarkEnd w:id="20"/>
    <w:bookmarkStart w:id="21" w:name="invoice"/>
    <w:p>
      <w:pPr>
        <w:pStyle w:val="Heading2"/>
      </w:pPr>
      <w:r>
        <w:t xml:space="preserve">INVOICE</w:t>
      </w:r>
    </w:p>
    <w:p>
      <w:pPr>
        <w:pStyle w:val="FirstParagraph"/>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to"/>
    <w:p>
      <w:pPr>
        <w:pStyle w:val="Heading3"/>
      </w:pPr>
      <w:r>
        <w:t xml:space="preserve">Bill To:</w:t>
      </w:r>
    </w:p>
    <w:p>
      <w:pPr>
        <w:pStyle w:val="FirstParagraph"/>
      </w:pPr>
      <w:r>
        <w:rPr>
          <w:bCs/>
          <w:b/>
        </w:rPr>
        <w:t xml:space="preserve">Abu Dhabi Development Holding Company</w:t>
      </w:r>
    </w:p>
    <w:p>
      <w:pPr>
        <w:pStyle w:val="BodyText"/>
      </w:pPr>
      <w:r>
        <w:t xml:space="preserve">Attn: Procurement Department</w:t>
      </w:r>
    </w:p>
    <w:p>
      <w:pPr>
        <w:pStyle w:val="BodyText"/>
      </w:pPr>
      <w:r>
        <w:t xml:space="preserve">P.O. Box 12345</w:t>
      </w:r>
    </w:p>
    <w:p>
      <w:pPr>
        <w:pStyle w:val="BodyText"/>
      </w:pPr>
      <w:r>
        <w:t xml:space="preserve">Al Maryah Island, Abu Dhabi</w:t>
      </w:r>
    </w:p>
    <w:p>
      <w:pPr>
        <w:pStyle w:val="BodyText"/>
      </w:pPr>
      <w:r>
        <w:t xml:space="preserve">United Arab Emirates</w:t>
      </w:r>
    </w:p>
    <w:p>
      <w:pPr>
        <w:pStyle w:val="BodyText"/>
      </w:pPr>
      <w:r>
        <w:t xml:space="preserve">TRN: 100 987 654 300003</w:t>
      </w:r>
    </w:p>
    <w:bookmarkEnd w:id="22"/>
    <w:bookmarkStart w:id="23" w:name="project-details"/>
    <w:p>
      <w:pPr>
        <w:pStyle w:val="Heading3"/>
      </w:pPr>
      <w:r>
        <w:t xml:space="preserve">Project Details:</w:t>
      </w:r>
    </w:p>
    <w:p>
      <w:pPr>
        <w:pStyle w:val="FirstParagraph"/>
      </w:pPr>
      <w:r>
        <w:rPr>
          <w:bCs/>
          <w:b/>
        </w:rPr>
        <w:t xml:space="preserve">Project Name:</w:t>
      </w:r>
      <w:r>
        <w:t xml:space="preserve"> </w:t>
      </w:r>
      <w:r>
        <w:t xml:space="preserve">Sustainable Coastal Infrastructure Expansion</w:t>
      </w:r>
    </w:p>
    <w:p>
      <w:pPr>
        <w:pStyle w:val="BodyText"/>
      </w:pPr>
      <w:r>
        <w:rPr>
          <w:bCs/>
          <w:b/>
        </w:rPr>
        <w:t xml:space="preserve">Project Location:</w:t>
      </w:r>
      <w:r>
        <w:t xml:space="preserve"> </w:t>
      </w:r>
      <w:r>
        <w:t xml:space="preserve">Corniche Area, Abu Dhabi</w:t>
      </w:r>
    </w:p>
    <w:p>
      <w:pPr>
        <w:pStyle w:val="BodyText"/>
      </w:pPr>
      <w:r>
        <w:rPr>
          <w:bCs/>
          <w:b/>
        </w:rPr>
        <w:t xml:space="preserve">Invoice Number:</w:t>
      </w:r>
      <w:r>
        <w:t xml:space="preserve"> </w:t>
      </w:r>
      <w:r>
        <w:t xml:space="preserve">INV-2023-10-045</w:t>
      </w:r>
    </w:p>
    <w:p>
      <w:pPr>
        <w:pStyle w:val="BodyText"/>
      </w:pPr>
      <w:r>
        <w:rPr>
          <w:bCs/>
          <w:b/>
        </w:rPr>
        <w:t xml:space="preserve">Payment Terms:</w:t>
      </w:r>
      <w:r>
        <w:t xml:space="preserve"> </w:t>
      </w:r>
      <w:r>
        <w:t xml:space="preserve">Net 30 Days</w:t>
      </w:r>
    </w:p>
    <w:bookmarkEnd w:id="23"/>
    <w:p>
      <w:pPr>
        <w:pStyle w:val="BodyText"/>
      </w:pPr>
      <w:r>
        <w:t xml:space="preserve">Dear Sir/Madam,</w:t>
      </w:r>
    </w:p>
    <w:p>
      <w:pPr>
        <w:pStyle w:val="BodyText"/>
      </w:pPr>
      <w:r>
        <w:t xml:space="preserve">Please find attached the formal</w:t>
      </w:r>
      <w:r>
        <w:t xml:space="preserve"> </w:t>
      </w:r>
      <w:r>
        <w:rPr>
          <w:bCs/>
          <w:b/>
        </w:rPr>
        <w:t xml:space="preserve">Invoice</w:t>
      </w:r>
      <w:r>
        <w:t xml:space="preserve"> </w:t>
      </w:r>
      <w:r>
        <w:t xml:space="preserve">for professional services rendered by our team of licensed</w:t>
      </w:r>
      <w:r>
        <w:t xml:space="preserve"> </w:t>
      </w:r>
      <w:r>
        <w:rPr>
          <w:bCs/>
          <w:b/>
        </w:rPr>
        <w:t xml:space="preserve">Civil Engineer</w:t>
      </w:r>
      <w:r>
        <w:t xml:space="preserve"> </w:t>
      </w:r>
      <w:r>
        <w:t xml:space="preserve">specialists. This billing statement covers the structural analysis, site supervision, and regulatory compliance documentation required for the ongoing infrastructure project located within the jurisdiction of</w:t>
      </w:r>
      <w:r>
        <w:t xml:space="preserve"> </w:t>
      </w:r>
      <w:r>
        <w:rPr>
          <w:bCs/>
          <w:b/>
        </w:rPr>
        <w:t xml:space="preserve">United Arab Emirates Abu Dhabi</w:t>
      </w:r>
      <w:r>
        <w:t xml:space="preserve">.</w:t>
      </w:r>
    </w:p>
    <w:p>
      <w:pPr>
        <w:pStyle w:val="BodyText"/>
      </w:pPr>
      <w:r>
        <w:t xml:space="preserve">As per the contract agreement, our firm has provided comprehensive engineering solutions adhering to the strict building codes and safety standards mandated by the Department of Municipalities and Transport (DMT) in Abu Dhabi. The services detailed below reflect the technical expertise and on-site labor dedicated to ensuring the integrity and longevity of the civil works.</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 / Hours</w:t>
            </w:r>
          </w:p>
        </w:tc>
        <w:tc>
          <w:tcPr/>
          <w:p>
            <w:pPr>
              <w:pStyle w:val="Compact"/>
              <w:jc w:val="left"/>
            </w:pPr>
            <w:r>
              <w:t xml:space="preserve">Unit Price (AED)</w:t>
            </w:r>
          </w:p>
        </w:tc>
        <w:tc>
          <w:tcPr/>
          <w:p>
            <w:pPr>
              <w:pStyle w:val="Compact"/>
              <w:jc w:val="left"/>
            </w:pPr>
            <w:r>
              <w:t xml:space="preserve">Total (AED)</w:t>
            </w:r>
          </w:p>
        </w:tc>
      </w:tr>
      <w:tr>
        <w:tc>
          <w:tcPr/>
          <w:p>
            <w:pPr>
              <w:pStyle w:val="Compact"/>
              <w:jc w:val="left"/>
            </w:pPr>
            <w:r>
              <w:t xml:space="preserve">1</w:t>
            </w:r>
          </w:p>
        </w:tc>
        <w:tc>
          <w:tcPr/>
          <w:p>
            <w:pPr>
              <w:pStyle w:val="Compact"/>
              <w:jc w:val="left"/>
            </w:pPr>
            <w:r>
              <w:rPr>
                <w:bCs/>
                <w:b/>
              </w:rPr>
              <w:t xml:space="preserve">Geotechnical Site Investigation &amp; Soil Analysis</w:t>
            </w:r>
            <w:r>
              <w:br/>
            </w:r>
            <w:r>
              <w:t xml:space="preserve">Conducted by senior Civil Engineer. Includes borehole sampling and load-bearing capacity assessment for the foundation design in Abu Dhabi's coastal soil conditions.</w:t>
            </w:r>
          </w:p>
        </w:tc>
        <w:tc>
          <w:tcPr/>
          <w:p>
            <w:pPr>
              <w:pStyle w:val="Compact"/>
              <w:jc w:val="left"/>
            </w:pPr>
            <w:r>
              <w:t xml:space="preserve">1 Lot</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2</w:t>
            </w:r>
          </w:p>
        </w:tc>
        <w:tc>
          <w:tcPr/>
          <w:p>
            <w:pPr>
              <w:pStyle w:val="Compact"/>
              <w:jc w:val="left"/>
            </w:pPr>
            <w:r>
              <w:rPr>
                <w:bCs/>
                <w:b/>
              </w:rPr>
              <w:t xml:space="preserve">Structural Design &amp; CAD Drafting</w:t>
            </w:r>
            <w:r>
              <w:br/>
            </w:r>
            <w:r>
              <w:t xml:space="preserve">Preparation of reinforced concrete structural drawings and steel reinforcement schedules compliant with UAE Fire and Life Safety Code.</w:t>
            </w:r>
          </w:p>
        </w:tc>
        <w:tc>
          <w:tcPr/>
          <w:p>
            <w:pPr>
              <w:pStyle w:val="Compact"/>
              <w:jc w:val="left"/>
            </w:pPr>
            <w:r>
              <w:t xml:space="preserve">120 Hours</w:t>
            </w:r>
          </w:p>
        </w:tc>
        <w:tc>
          <w:tcPr/>
          <w:p>
            <w:pPr>
              <w:pStyle w:val="Compact"/>
              <w:jc w:val="left"/>
            </w:pPr>
            <w:r>
              <w:t xml:space="preserve">350.00</w:t>
            </w:r>
          </w:p>
        </w:tc>
        <w:tc>
          <w:tcPr/>
          <w:p>
            <w:pPr>
              <w:pStyle w:val="Compact"/>
              <w:jc w:val="left"/>
            </w:pPr>
            <w:r>
              <w:t xml:space="preserve">42,000.00</w:t>
            </w:r>
          </w:p>
        </w:tc>
      </w:tr>
      <w:tr>
        <w:tc>
          <w:tcPr/>
          <w:p>
            <w:pPr>
              <w:pStyle w:val="Compact"/>
              <w:jc w:val="left"/>
            </w:pPr>
            <w:r>
              <w:t xml:space="preserve">3</w:t>
            </w:r>
          </w:p>
        </w:tc>
        <w:tc>
          <w:tcPr/>
          <w:p>
            <w:pPr>
              <w:pStyle w:val="Compact"/>
              <w:jc w:val="left"/>
            </w:pPr>
            <w:r>
              <w:rPr>
                <w:bCs/>
                <w:b/>
              </w:rPr>
              <w:t xml:space="preserve">On-Site Construction Supervision</w:t>
            </w:r>
            <w:r>
              <w:br/>
            </w:r>
            <w:r>
              <w:t xml:space="preserve">Daily site visits by qualified Civil Engineer to monitor concrete pouring, rebar placement, and adherence to safety protocols in United Arab Emirates Abu Dhabi.</w:t>
            </w:r>
          </w:p>
        </w:tc>
        <w:tc>
          <w:tcPr/>
          <w:p>
            <w:pPr>
              <w:pStyle w:val="Compact"/>
              <w:jc w:val="left"/>
            </w:pPr>
            <w:r>
              <w:t xml:space="preserve">40 Days</w:t>
            </w:r>
          </w:p>
        </w:tc>
        <w:tc>
          <w:tcPr/>
          <w:p>
            <w:pPr>
              <w:pStyle w:val="Compact"/>
              <w:jc w:val="left"/>
            </w:pPr>
            <w:r>
              <w:t xml:space="preserve">1,200.00</w:t>
            </w:r>
          </w:p>
        </w:tc>
        <w:tc>
          <w:tcPr/>
          <w:p>
            <w:pPr>
              <w:pStyle w:val="Compact"/>
              <w:jc w:val="left"/>
            </w:pPr>
            <w:r>
              <w:t xml:space="preserve">48,000.00</w:t>
            </w:r>
          </w:p>
        </w:tc>
      </w:tr>
      <w:tr>
        <w:tc>
          <w:tcPr/>
          <w:p>
            <w:pPr>
              <w:pStyle w:val="Compact"/>
              <w:jc w:val="left"/>
            </w:pPr>
            <w:r>
              <w:t xml:space="preserve">4</w:t>
            </w:r>
          </w:p>
        </w:tc>
        <w:tc>
          <w:tcPr/>
          <w:p>
            <w:pPr>
              <w:pStyle w:val="Compact"/>
              <w:jc w:val="left"/>
            </w:pPr>
            <w:r>
              <w:rPr>
                <w:bCs/>
                <w:b/>
              </w:rPr>
              <w:t xml:space="preserve">Regulatory Submission &amp; Permitting</w:t>
            </w:r>
            <w:r>
              <w:br/>
            </w:r>
            <w:r>
              <w:t xml:space="preserve">Administrative fees and engineering consultation for submitting plans to the Abu Dhabi Municipality and obtaining necessary civil works permits.</w:t>
            </w:r>
          </w:p>
        </w:tc>
        <w:tc>
          <w:tcPr/>
          <w:p>
            <w:pPr>
              <w:pStyle w:val="Compact"/>
              <w:jc w:val="left"/>
            </w:pPr>
            <w:r>
              <w:t xml:space="preserve">1 Lot</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5</w:t>
            </w:r>
          </w:p>
        </w:tc>
        <w:tc>
          <w:tcPr/>
          <w:p>
            <w:pPr>
              <w:pStyle w:val="Compact"/>
              <w:jc w:val="left"/>
            </w:pPr>
            <w:r>
              <w:rPr>
                <w:bCs/>
                <w:b/>
              </w:rPr>
              <w:t xml:space="preserve">Quality Control &amp; Material Testing</w:t>
            </w:r>
            <w:r>
              <w:br/>
            </w:r>
            <w:r>
              <w:t xml:space="preserve">Third-party coordination for concrete cube testing and material certification to ensure compliance with local UAE standards.</w:t>
            </w:r>
          </w:p>
        </w:tc>
        <w:tc>
          <w:tcPr/>
          <w:p>
            <w:pPr>
              <w:pStyle w:val="Compact"/>
              <w:jc w:val="left"/>
            </w:pPr>
            <w:r>
              <w:t xml:space="preserve">15 Tests</w:t>
            </w:r>
          </w:p>
        </w:tc>
        <w:tc>
          <w:tcPr/>
          <w:p>
            <w:pPr>
              <w:pStyle w:val="Compact"/>
              <w:jc w:val="left"/>
            </w:pPr>
            <w:r>
              <w:t xml:space="preserve">400.00</w:t>
            </w:r>
          </w:p>
        </w:tc>
        <w:tc>
          <w:tcPr/>
          <w:p>
            <w:pPr>
              <w:pStyle w:val="Compact"/>
              <w:jc w:val="left"/>
            </w:pPr>
            <w:r>
              <w:t xml:space="preserve">6,000.00</w:t>
            </w:r>
          </w:p>
        </w:tc>
      </w:tr>
    </w:tbl>
    <w:p>
      <w:pPr>
        <w:pStyle w:val="BodyText"/>
      </w:pPr>
      <w:r>
        <w:t xml:space="preserve">Subtotal:</w:t>
      </w:r>
      <w:r>
        <w:t xml:space="preserve"> </w:t>
      </w:r>
      <w:r>
        <w:t xml:space="preserve">119,500.00 AED</w:t>
      </w:r>
    </w:p>
    <w:p>
      <w:pPr>
        <w:pStyle w:val="BodyText"/>
      </w:pPr>
      <w:r>
        <w:t xml:space="preserve">VAT (5%):</w:t>
      </w:r>
      <w:r>
        <w:t xml:space="preserve"> </w:t>
      </w:r>
      <w:r>
        <w:t xml:space="preserve">5,975.00 AED</w:t>
      </w:r>
    </w:p>
    <w:p>
      <w:pPr>
        <w:pStyle w:val="BodyText"/>
      </w:pPr>
      <w:r>
        <w:t xml:space="preserve">Total Due:</w:t>
      </w:r>
      <w:r>
        <w:t xml:space="preserve"> </w:t>
      </w:r>
      <w:r>
        <w:t xml:space="preserve">125,475.00 AED</w:t>
      </w:r>
    </w:p>
    <w:bookmarkStart w:id="24" w:name="payment-instructions"/>
    <w:p>
      <w:pPr>
        <w:pStyle w:val="Heading3"/>
      </w:pPr>
      <w:r>
        <w:t xml:space="preserve">Payment Instructions</w:t>
      </w:r>
    </w:p>
    <w:p>
      <w:pPr>
        <w:pStyle w:val="FirstParagraph"/>
      </w:pPr>
      <w:r>
        <w:t xml:space="preserve">Please make payment via bank transfer to the following account within the United Arab Emirates banking system:</w:t>
      </w:r>
    </w:p>
    <w:p>
      <w:pPr>
        <w:numPr>
          <w:ilvl w:val="0"/>
          <w:numId w:val="1001"/>
        </w:numPr>
        <w:pStyle w:val="Compact"/>
      </w:pPr>
      <w:r>
        <w:rPr>
          <w:bCs/>
          <w:b/>
        </w:rPr>
        <w:t xml:space="preserve">Bank Name:</w:t>
      </w:r>
      <w:r>
        <w:t xml:space="preserve"> </w:t>
      </w:r>
      <w:r>
        <w:t xml:space="preserve">Emirates NBD</w:t>
      </w:r>
    </w:p>
    <w:p>
      <w:pPr>
        <w:numPr>
          <w:ilvl w:val="0"/>
          <w:numId w:val="1001"/>
        </w:numPr>
        <w:pStyle w:val="Compact"/>
      </w:pPr>
      <w:r>
        <w:rPr>
          <w:bCs/>
          <w:b/>
        </w:rPr>
        <w:t xml:space="preserve">Account Name:</w:t>
      </w:r>
      <w:r>
        <w:t xml:space="preserve"> </w:t>
      </w:r>
      <w:r>
        <w:t xml:space="preserve">Emirates Structural Solutions LLC</w:t>
      </w:r>
    </w:p>
    <w:p>
      <w:pPr>
        <w:numPr>
          <w:ilvl w:val="0"/>
          <w:numId w:val="1001"/>
        </w:numPr>
        <w:pStyle w:val="Compact"/>
      </w:pPr>
      <w:r>
        <w:rPr>
          <w:bCs/>
          <w:b/>
        </w:rPr>
        <w:t xml:space="preserve">IBAN:</w:t>
      </w:r>
      <w:r>
        <w:t xml:space="preserve"> </w:t>
      </w:r>
      <w:r>
        <w:t xml:space="preserve">AE07 0331 2345 6789 0123 456</w:t>
      </w:r>
    </w:p>
    <w:p>
      <w:pPr>
        <w:numPr>
          <w:ilvl w:val="0"/>
          <w:numId w:val="1001"/>
        </w:numPr>
        <w:pStyle w:val="Compact"/>
      </w:pPr>
      <w:r>
        <w:rPr>
          <w:bCs/>
          <w:b/>
        </w:rPr>
        <w:t xml:space="preserve">SWIFT Code:</w:t>
      </w:r>
      <w:r>
        <w:t xml:space="preserve"> </w:t>
      </w:r>
      <w:r>
        <w:t xml:space="preserve">EBILAEAD</w:t>
      </w:r>
    </w:p>
    <w:p>
      <w:pPr>
        <w:numPr>
          <w:ilvl w:val="0"/>
          <w:numId w:val="1001"/>
        </w:numPr>
        <w:pStyle w:val="Compact"/>
      </w:pPr>
      <w:r>
        <w:rPr>
          <w:bCs/>
          <w:b/>
        </w:rPr>
        <w:t xml:space="preserve">Reference:</w:t>
      </w:r>
      <w:r>
        <w:t xml:space="preserve"> </w:t>
      </w:r>
      <w:r>
        <w:t xml:space="preserve">INV-2023-10-045</w:t>
      </w:r>
    </w:p>
    <w:bookmarkEnd w:id="24"/>
    <w:bookmarkStart w:id="25" w:name="terms-and-conditions"/>
    <w:p>
      <w:pPr>
        <w:pStyle w:val="Heading4"/>
      </w:pPr>
      <w:r>
        <w:t xml:space="preserve">Terms and Conditions</w:t>
      </w:r>
    </w:p>
    <w:p>
      <w:pPr>
        <w:numPr>
          <w:ilvl w:val="0"/>
          <w:numId w:val="1002"/>
        </w:numPr>
        <w:pStyle w:val="Compact"/>
      </w:pPr>
      <w:r>
        <w:rPr>
          <w:bCs/>
          <w:b/>
        </w:rPr>
        <w:t xml:space="preserve">Validity:</w:t>
      </w:r>
      <w:r>
        <w:t xml:space="preserve"> </w:t>
      </w:r>
      <w:r>
        <w:t xml:space="preserve">This Invoice is valid for 30 days from the date of issue. Late payments may incur a penalty interest rate of 1.5% per month as per UAE commercial law.</w:t>
      </w:r>
    </w:p>
    <w:p>
      <w:pPr>
        <w:numPr>
          <w:ilvl w:val="0"/>
          <w:numId w:val="1002"/>
        </w:numPr>
        <w:pStyle w:val="Compact"/>
      </w:pPr>
      <w:r>
        <w:rPr>
          <w:bCs/>
          <w:b/>
        </w:rPr>
        <w:t xml:space="preserve">Scope of Work:</w:t>
      </w:r>
      <w:r>
        <w:t xml:space="preserve"> </w:t>
      </w:r>
      <w:r>
        <w:t xml:space="preserve">All services listed were performed by licensed Civil Engineers registered with the Abu Dhabi Department of Municipalities and Transport. Any changes to the scope must be documented via a Change Order.</w:t>
      </w:r>
    </w:p>
    <w:p>
      <w:pPr>
        <w:numPr>
          <w:ilvl w:val="0"/>
          <w:numId w:val="1002"/>
        </w:numPr>
        <w:pStyle w:val="Compact"/>
      </w:pPr>
      <w:r>
        <w:rPr>
          <w:bCs/>
          <w:b/>
        </w:rPr>
        <w:t xml:space="preserve">Regulatory Compliance:</w:t>
      </w:r>
      <w:r>
        <w:t xml:space="preserve"> </w:t>
      </w:r>
      <w:r>
        <w:t xml:space="preserve">The client acknowledges that the engineering designs provided meet the current standards of the United Arab Emirates Abu Dhabi municipality. However, the client is responsible for obtaining final occupancy permits.</w:t>
      </w:r>
    </w:p>
    <w:p>
      <w:pPr>
        <w:numPr>
          <w:ilvl w:val="0"/>
          <w:numId w:val="1002"/>
        </w:numPr>
        <w:pStyle w:val="Compact"/>
      </w:pPr>
      <w:r>
        <w:rPr>
          <w:bCs/>
          <w:b/>
        </w:rPr>
        <w:t xml:space="preserve">Dispute Resolution:</w:t>
      </w:r>
      <w:r>
        <w:t xml:space="preserve"> </w:t>
      </w:r>
      <w:r>
        <w:t xml:space="preserve">Any disputes arising from this Invoice or the associated engineering services shall be settled amicably. If unresolved, the matter shall be referred to the courts of Abu Dhabi, United Arab Emirates.</w:t>
      </w:r>
    </w:p>
    <w:p>
      <w:pPr>
        <w:numPr>
          <w:ilvl w:val="0"/>
          <w:numId w:val="1002"/>
        </w:numPr>
        <w:pStyle w:val="Compact"/>
      </w:pPr>
      <w:r>
        <w:rPr>
          <w:bCs/>
          <w:b/>
        </w:rPr>
        <w:t xml:space="preserve">VAT:</w:t>
      </w:r>
      <w:r>
        <w:t xml:space="preserve"> </w:t>
      </w:r>
      <w:r>
        <w:t xml:space="preserve">Value Added Tax is calculated at the standard rate of 5% in accordance with the Federal Tax Authority regulations of the UAE.</w:t>
      </w:r>
    </w:p>
    <w:p>
      <w:pPr>
        <w:pStyle w:val="FirstParagraph"/>
      </w:pPr>
      <w:r>
        <w:t xml:space="preserve">Thank you for your business. We appreciate the opportunity to contribute to the development of Abu Dhabi's infrastructure.</w:t>
      </w:r>
    </w:p>
    <w:bookmarkEnd w:id="25"/>
    <w:p>
      <w:pPr>
        <w:pStyle w:val="BodyText"/>
      </w:pPr>
      <w:r>
        <w:rPr>
          <w:bCs/>
          <w:b/>
        </w:rPr>
        <w:t xml:space="preserve">Authorized Signature</w:t>
      </w:r>
    </w:p>
    <w:p>
      <w:pPr>
        <w:pStyle w:val="BodyText"/>
      </w:pPr>
      <w:r>
        <w:t xml:space="preserve">Emirates Structural Solutions</w:t>
      </w:r>
    </w:p>
    <w:p>
      <w:pPr>
        <w:pStyle w:val="BodyText"/>
      </w:pPr>
      <w:r>
        <w:t xml:space="preserve">Lead Civil Engineer</w:t>
      </w:r>
    </w:p>
    <w:p>
      <w:pPr>
        <w:pStyle w:val="BodyText"/>
      </w:pPr>
      <w:r>
        <w:rPr>
          <w:bCs/>
          <w:b/>
        </w:rPr>
        <w:t xml:space="preserve">Received By</w:t>
      </w:r>
    </w:p>
    <w:p>
      <w:pPr>
        <w:pStyle w:val="BodyText"/>
      </w:pPr>
      <w:r>
        <w:t xml:space="preserve">Abu Dhabi Development Holding Company</w:t>
      </w:r>
    </w:p>
    <w:p>
      <w:pPr>
        <w:pStyle w:val="BodyText"/>
      </w:pPr>
      <w:r>
        <w:t xml:space="preserve">Date: 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Civil Engineering Invoice - Abu Dhabi, UAE</dc:title>
  <dc:creator/>
  <dc:language>en</dc:language>
  <cp:keywords/>
  <dcterms:created xsi:type="dcterms:W3CDTF">2026-10-10T03:50:37Z</dcterms:created>
  <dcterms:modified xsi:type="dcterms:W3CDTF">2026-10-10T03:50:37Z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