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p>
    <w:bookmarkStart w:id="20" w:name="apex-civil-engineering-solutions"/>
    <w:p>
      <w:pPr>
        <w:pStyle w:val="Heading1"/>
      </w:pPr>
      <w:r>
        <w:t xml:space="preserve">Apex Civil Engineering Solutions</w:t>
      </w:r>
    </w:p>
    <w:p>
      <w:pPr>
        <w:pStyle w:val="FirstParagraph"/>
      </w:pPr>
      <w:r>
        <w:t xml:space="preserve">1200 Main Street, Suite 400</w:t>
      </w:r>
    </w:p>
    <w:p>
      <w:pPr>
        <w:pStyle w:val="BodyText"/>
      </w:pPr>
      <w:r>
        <w:t xml:space="preserve">Houston, Texas 77002</w:t>
      </w:r>
    </w:p>
    <w:p>
      <w:pPr>
        <w:pStyle w:val="BodyText"/>
      </w:pPr>
      <w:r>
        <w:t xml:space="preserve">United States</w:t>
      </w:r>
    </w:p>
    <w:p>
      <w:pPr>
        <w:pStyle w:val="BodyText"/>
      </w:pPr>
      <w:r>
        <w:t xml:space="preserve">Phone: (713) 555-0199 | Email: billing@apexcivilhouston.com</w:t>
      </w:r>
    </w:p>
    <w:p>
      <w:pPr>
        <w:pStyle w:val="BodyText"/>
      </w:pPr>
      <w:r>
        <w:t xml:space="preserve">TIN: 74-1234567</w:t>
      </w:r>
    </w:p>
    <w:bookmarkEnd w:id="20"/>
    <w:bookmarkStart w:id="21" w:name="invoice"/>
    <w:p>
      <w:pPr>
        <w:pStyle w:val="Heading2"/>
      </w:pPr>
      <w:r>
        <w:t xml:space="preserve">INVOICE</w:t>
      </w:r>
    </w:p>
    <w:p>
      <w:pPr>
        <w:pStyle w:val="FirstParagraph"/>
      </w:pPr>
      <w:r>
        <w:t xml:space="preserve">Professional Engineering Services</w:t>
      </w:r>
    </w:p>
    <w:bookmarkEnd w:id="21"/>
    <w:bookmarkStart w:id="22" w:name="bill-to"/>
    <w:p>
      <w:pPr>
        <w:pStyle w:val="Heading3"/>
      </w:pPr>
      <w:r>
        <w:t xml:space="preserve">Bill To:</w:t>
      </w:r>
    </w:p>
    <w:p>
      <w:pPr>
        <w:pStyle w:val="FirstParagraph"/>
      </w:pPr>
      <w:r>
        <w:rPr>
          <w:bCs/>
          <w:b/>
        </w:rPr>
        <w:t xml:space="preserve">Greenwood Development Group LLC</w:t>
      </w:r>
    </w:p>
    <w:p>
      <w:pPr>
        <w:pStyle w:val="BodyText"/>
      </w:pPr>
      <w:r>
        <w:t xml:space="preserve">Attn: Mr. Robert Sterling, Project Manager</w:t>
      </w:r>
    </w:p>
    <w:p>
      <w:pPr>
        <w:pStyle w:val="BodyText"/>
      </w:pPr>
      <w:r>
        <w:t xml:space="preserve">4500 Westheimer Road</w:t>
      </w:r>
    </w:p>
    <w:p>
      <w:pPr>
        <w:pStyle w:val="BodyText"/>
      </w:pPr>
      <w:r>
        <w:t xml:space="preserve">Houston, Texas 77027</w:t>
      </w:r>
    </w:p>
    <w:p>
      <w:pPr>
        <w:pStyle w:val="BodyText"/>
      </w:pPr>
      <w:r>
        <w:t xml:space="preserve">United States</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INV-2023-10-884</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Name:</w:t>
      </w:r>
      <w:r>
        <w:t xml:space="preserve"> </w:t>
      </w:r>
      <w:r>
        <w:t xml:space="preserve">Highland Village Infrastructure Upgrade</w:t>
      </w:r>
    </w:p>
    <w:p>
      <w:pPr>
        <w:pStyle w:val="BodyText"/>
      </w:pPr>
      <w:r>
        <w:rPr>
          <w:bCs/>
          <w:b/>
        </w:rPr>
        <w:t xml:space="preserve">Project Location:</w:t>
      </w:r>
      <w:r>
        <w:t xml:space="preserve"> </w:t>
      </w:r>
      <w:r>
        <w:t xml:space="preserve">Harris County, Houston, TX</w:t>
      </w:r>
    </w:p>
    <w:bookmarkEnd w:id="23"/>
    <w:bookmarkStart w:id="24" w:name="project-scope-overview"/>
    <w:p>
      <w:pPr>
        <w:pStyle w:val="Heading4"/>
      </w:pPr>
      <w:r>
        <w:t xml:space="preserve">Project Scope Overview</w:t>
      </w:r>
    </w:p>
    <w:p>
      <w:pPr>
        <w:pStyle w:val="FirstParagraph"/>
      </w:pPr>
      <w:r>
        <w:t xml:space="preserve">This Invoice represents the professional services rendered by Apex Civil Engineering Solutions, a licensed Civil Engineering firm based in Houston, Texas. The services detailed below were performed in strict accordance with the Texas Board of Professional Engineers regulations and local Houston municipal codes. The scope includes geotechnical analysis, site grading plans, stormwater management design, and utility coordination required for the development of the Highland Village residential complex. All calculations and designs adhere to the standards set forth by the American Society of Civil Engineers (ASCE) and the specific zoning requirements of the City of Houston.</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 Unit Price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Phase I: Site Analysis &amp; Geotechnical Review</w:t>
            </w:r>
            <w:r>
              <w:br/>
            </w:r>
            <w:r>
              <w:t xml:space="preserve">Comprehensive review of soil data for the Houston clay soil profile. Assessment of subsurface conditions to determine foundation requirements. Preparation of preliminary site feasibility report.</w:t>
            </w:r>
          </w:p>
        </w:tc>
        <w:tc>
          <w:tcPr/>
          <w:p>
            <w:pPr>
              <w:pStyle w:val="Compact"/>
              <w:jc w:val="left"/>
            </w:pPr>
            <w:r>
              <w:t xml:space="preserve">45.0</w:t>
            </w:r>
          </w:p>
        </w:tc>
        <w:tc>
          <w:tcPr/>
          <w:p>
            <w:pPr>
              <w:pStyle w:val="Compact"/>
              <w:jc w:val="left"/>
            </w:pPr>
            <w:r>
              <w:t xml:space="preserve">$185.00</w:t>
            </w:r>
          </w:p>
        </w:tc>
        <w:tc>
          <w:tcPr/>
          <w:p>
            <w:pPr>
              <w:pStyle w:val="Compact"/>
              <w:jc w:val="left"/>
            </w:pPr>
            <w:r>
              <w:t xml:space="preserve">$8,325.00</w:t>
            </w:r>
          </w:p>
        </w:tc>
      </w:tr>
      <w:tr>
        <w:tc>
          <w:tcPr/>
          <w:p>
            <w:pPr>
              <w:pStyle w:val="Compact"/>
              <w:jc w:val="left"/>
            </w:pPr>
            <w:r>
              <w:t xml:space="preserve">2</w:t>
            </w:r>
          </w:p>
        </w:tc>
        <w:tc>
          <w:tcPr/>
          <w:p>
            <w:pPr>
              <w:pStyle w:val="Compact"/>
              <w:jc w:val="left"/>
            </w:pPr>
            <w:r>
              <w:rPr>
                <w:bCs/>
                <w:b/>
              </w:rPr>
              <w:t xml:space="preserve">Phase II: Civil Site Design &amp; Grading Plans</w:t>
            </w:r>
            <w:r>
              <w:br/>
            </w:r>
            <w:r>
              <w:t xml:space="preserve">Creation of detailed topographic maps and grading plans to ensure proper drainage away from structures. Design of access roads and parking layouts compliant with Houston Fire Department standards.</w:t>
            </w:r>
          </w:p>
        </w:tc>
        <w:tc>
          <w:tcPr/>
          <w:p>
            <w:pPr>
              <w:pStyle w:val="Compact"/>
              <w:jc w:val="left"/>
            </w:pPr>
            <w:r>
              <w:t xml:space="preserve">120.0</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3</w:t>
            </w:r>
          </w:p>
        </w:tc>
        <w:tc>
          <w:tcPr/>
          <w:p>
            <w:pPr>
              <w:pStyle w:val="Compact"/>
              <w:jc w:val="left"/>
            </w:pPr>
            <w:r>
              <w:rPr>
                <w:bCs/>
                <w:b/>
              </w:rPr>
              <w:t xml:space="preserve">Phase III: Stormwater Management Design</w:t>
            </w:r>
            <w:r>
              <w:br/>
            </w:r>
            <w:r>
              <w:t xml:space="preserve">Design of retention ponds and drainage systems to meet Harris County Flood Control District (HCFCD) regulations. Hydraulic modeling to manage peak runoff during Houston's high-precipitation events.</w:t>
            </w:r>
          </w:p>
        </w:tc>
        <w:tc>
          <w:tcPr/>
          <w:p>
            <w:pPr>
              <w:pStyle w:val="Compact"/>
              <w:jc w:val="left"/>
            </w:pPr>
            <w:r>
              <w:t xml:space="preserve">85.0</w:t>
            </w:r>
          </w:p>
        </w:tc>
        <w:tc>
          <w:tcPr/>
          <w:p>
            <w:pPr>
              <w:pStyle w:val="Compact"/>
              <w:jc w:val="left"/>
            </w:pPr>
            <w:r>
              <w:t xml:space="preserve">$185.00</w:t>
            </w:r>
          </w:p>
        </w:tc>
        <w:tc>
          <w:tcPr/>
          <w:p>
            <w:pPr>
              <w:pStyle w:val="Compact"/>
              <w:jc w:val="left"/>
            </w:pPr>
            <w:r>
              <w:t xml:space="preserve">$15,725.00</w:t>
            </w:r>
          </w:p>
        </w:tc>
      </w:tr>
      <w:tr>
        <w:tc>
          <w:tcPr/>
          <w:p>
            <w:pPr>
              <w:pStyle w:val="Compact"/>
              <w:jc w:val="left"/>
            </w:pPr>
            <w:r>
              <w:t xml:space="preserve">4</w:t>
            </w:r>
          </w:p>
        </w:tc>
        <w:tc>
          <w:tcPr/>
          <w:p>
            <w:pPr>
              <w:pStyle w:val="Compact"/>
              <w:jc w:val="left"/>
            </w:pPr>
            <w:r>
              <w:rPr>
                <w:bCs/>
                <w:b/>
              </w:rPr>
              <w:t xml:space="preserve">Phase IV: Utility Coordination &amp; Permitting</w:t>
            </w:r>
            <w:r>
              <w:br/>
            </w:r>
            <w:r>
              <w:t xml:space="preserve">Coordination with Houston Utilities for water, sewer, and gas connections. Preparation and submission of engineering plans for City of Houston permitting. Review of plan check comments and revisions.</w:t>
            </w:r>
          </w:p>
        </w:tc>
        <w:tc>
          <w:tcPr/>
          <w:p>
            <w:pPr>
              <w:pStyle w:val="Compact"/>
              <w:jc w:val="left"/>
            </w:pPr>
            <w:r>
              <w:t xml:space="preserve">60.0</w:t>
            </w:r>
          </w:p>
        </w:tc>
        <w:tc>
          <w:tcPr/>
          <w:p>
            <w:pPr>
              <w:pStyle w:val="Compact"/>
              <w:jc w:val="left"/>
            </w:pPr>
            <w:r>
              <w:t xml:space="preserve">$185.00</w:t>
            </w:r>
          </w:p>
        </w:tc>
        <w:tc>
          <w:tcPr/>
          <w:p>
            <w:pPr>
              <w:pStyle w:val="Compact"/>
              <w:jc w:val="left"/>
            </w:pPr>
            <w:r>
              <w:t xml:space="preserve">$11,100.00</w:t>
            </w:r>
          </w:p>
        </w:tc>
      </w:tr>
      <w:tr>
        <w:tc>
          <w:tcPr/>
          <w:p>
            <w:pPr>
              <w:pStyle w:val="Compact"/>
              <w:jc w:val="left"/>
            </w:pPr>
            <w:r>
              <w:t xml:space="preserve">5</w:t>
            </w:r>
          </w:p>
        </w:tc>
        <w:tc>
          <w:tcPr/>
          <w:p>
            <w:pPr>
              <w:pStyle w:val="Compact"/>
              <w:jc w:val="left"/>
            </w:pPr>
            <w:r>
              <w:rPr>
                <w:bCs/>
                <w:b/>
              </w:rPr>
              <w:t xml:space="preserve">Phase V: Construction Administration</w:t>
            </w:r>
            <w:r>
              <w:br/>
            </w:r>
            <w:r>
              <w:t xml:space="preserve">Site visits to monitor compliance with civil engineering plans. Review of contractor submittals regarding earthwork and utility installation. Issuance of field directives as necessary.</w:t>
            </w:r>
          </w:p>
        </w:tc>
        <w:tc>
          <w:tcPr/>
          <w:p>
            <w:pPr>
              <w:pStyle w:val="Compact"/>
              <w:jc w:val="left"/>
            </w:pPr>
            <w:r>
              <w:t xml:space="preserve">30.0</w:t>
            </w:r>
          </w:p>
        </w:tc>
        <w:tc>
          <w:tcPr/>
          <w:p>
            <w:pPr>
              <w:pStyle w:val="Compact"/>
              <w:jc w:val="left"/>
            </w:pPr>
            <w:r>
              <w:t xml:space="preserve">$185.00</w:t>
            </w:r>
          </w:p>
        </w:tc>
        <w:tc>
          <w:tcPr/>
          <w:p>
            <w:pPr>
              <w:pStyle w:val="Compact"/>
              <w:jc w:val="left"/>
            </w:pPr>
            <w:r>
              <w:t xml:space="preserve">$5,550.00</w:t>
            </w:r>
          </w:p>
        </w:tc>
      </w:tr>
      <w:tr>
        <w:tc>
          <w:tcPr/>
          <w:p>
            <w:pPr>
              <w:pStyle w:val="Compact"/>
              <w:jc w:val="left"/>
            </w:pPr>
            <w:r>
              <w:t xml:space="preserve">6</w:t>
            </w:r>
          </w:p>
        </w:tc>
        <w:tc>
          <w:tcPr/>
          <w:p>
            <w:pPr>
              <w:pStyle w:val="Compact"/>
              <w:jc w:val="left"/>
            </w:pPr>
            <w:r>
              <w:rPr>
                <w:bCs/>
                <w:b/>
              </w:rPr>
              <w:t xml:space="preserve">Reimbursable Expenses</w:t>
            </w:r>
            <w:r>
              <w:br/>
            </w:r>
            <w:r>
              <w:t xml:space="preserve">Surveying equipment rental, CAD software licensing fees, and printing costs for large-format plan sets submitted to the City of Houston.</w:t>
            </w:r>
          </w:p>
        </w:tc>
        <w:tc>
          <w:tcPr/>
          <w:p>
            <w:pPr>
              <w:pStyle w:val="Compact"/>
              <w:jc w:val="left"/>
            </w:pPr>
            <w:r>
              <w:t xml:space="preserve">1</w:t>
            </w:r>
          </w:p>
        </w:tc>
        <w:tc>
          <w:tcPr/>
          <w:p>
            <w:pPr>
              <w:pStyle w:val="Compact"/>
              <w:jc w:val="left"/>
            </w:pPr>
            <w:r>
              <w:t xml:space="preserve">$1,250.00</w:t>
            </w:r>
          </w:p>
        </w:tc>
        <w:tc>
          <w:tcPr/>
          <w:p>
            <w:pPr>
              <w:pStyle w:val="Compact"/>
              <w:jc w:val="left"/>
            </w:pPr>
            <w:r>
              <w:t xml:space="preserve">$1,250.00</w:t>
            </w:r>
          </w:p>
        </w:tc>
      </w:tr>
    </w:tbl>
    <w:p>
      <w:pPr>
        <w:pStyle w:val="BodyText"/>
      </w:pPr>
      <w:r>
        <w:t xml:space="preserve">Subtotal:</w:t>
      </w:r>
      <w:r>
        <w:t xml:space="preserve"> </w:t>
      </w:r>
      <w:r>
        <w:t xml:space="preserve">$64,150.00</w:t>
      </w:r>
    </w:p>
    <w:p>
      <w:pPr>
        <w:pStyle w:val="BodyText"/>
      </w:pPr>
      <w:r>
        <w:t xml:space="preserve">Tax (0% - Professional Services Exempt):</w:t>
      </w:r>
      <w:r>
        <w:t xml:space="preserve"> </w:t>
      </w:r>
      <w:r>
        <w:t xml:space="preserve">$0.00</w:t>
      </w:r>
    </w:p>
    <w:p>
      <w:pPr>
        <w:pStyle w:val="BodyText"/>
      </w:pPr>
      <w:r>
        <w:t xml:space="preserve">Total Due:</w:t>
      </w:r>
      <w:r>
        <w:t xml:space="preserve"> </w:t>
      </w:r>
      <w:r>
        <w:t xml:space="preserve">$64,150.00</w:t>
      </w:r>
    </w:p>
    <w:bookmarkStart w:id="25" w:name="payment-terms-conditions"/>
    <w:p>
      <w:pPr>
        <w:pStyle w:val="Heading4"/>
      </w:pPr>
      <w:r>
        <w:t xml:space="preserve">Payment Terms &amp; Conditions</w:t>
      </w:r>
    </w:p>
    <w:p>
      <w:pPr>
        <w:pStyle w:val="FirstParagraph"/>
      </w:pPr>
      <w:r>
        <w:rPr>
          <w:bCs/>
          <w:b/>
        </w:rPr>
        <w:t xml:space="preserve">Payment Method:</w:t>
      </w:r>
      <w:r>
        <w:t xml:space="preserve"> </w:t>
      </w:r>
      <w:r>
        <w:t xml:space="preserve">Payment is to be made via Wire Transfer or Check payable to "Apex Civil Engineering Solutions".</w:t>
      </w:r>
    </w:p>
    <w:p>
      <w:pPr>
        <w:pStyle w:val="BodyText"/>
      </w:pPr>
      <w:r>
        <w:rPr>
          <w:bCs/>
          <w:b/>
        </w:rPr>
        <w:t xml:space="preserve">Wire Transfer Details:</w:t>
      </w:r>
      <w:r>
        <w:br/>
      </w:r>
      <w:r>
        <w:t xml:space="preserve">Bank Name: First National Bank of Houston</w:t>
      </w:r>
      <w:r>
        <w:br/>
      </w:r>
      <w:r>
        <w:t xml:space="preserve">Account Name: Apex Civil Engineering Solutions</w:t>
      </w:r>
      <w:r>
        <w:br/>
      </w:r>
      <w:r>
        <w:t xml:space="preserve">Routing Number: 111000025</w:t>
      </w:r>
      <w:r>
        <w:br/>
      </w:r>
      <w:r>
        <w:t xml:space="preserve">Account Number: 9876543210</w:t>
      </w:r>
    </w:p>
    <w:p>
      <w:pPr>
        <w:pStyle w:val="BodyText"/>
      </w:pPr>
      <w:r>
        <w:rPr>
          <w:bCs/>
          <w:b/>
        </w:rPr>
        <w:t xml:space="preserve">Terms:</w:t>
      </w:r>
      <w:r>
        <w:t xml:space="preserve"> </w:t>
      </w:r>
      <w:r>
        <w:t xml:space="preserve">Payment is due within 30 days of the Invoice date. Late payments will incur a penalty interest rate of 1.5% per month on the outstanding balance, in accordance with Texas Business &amp; Commerce Code.</w:t>
      </w:r>
    </w:p>
    <w:p>
      <w:pPr>
        <w:pStyle w:val="BodyText"/>
      </w:pPr>
      <w:r>
        <w:rPr>
          <w:bCs/>
          <w:b/>
        </w:rPr>
        <w:t xml:space="preserve">Licensure:</w:t>
      </w:r>
      <w:r>
        <w:t xml:space="preserve"> </w:t>
      </w:r>
      <w:r>
        <w:t xml:space="preserve">All services provided herein are performed under the supervision of a Professional Engineer licensed in the State of Texas (License #PE-123456). This document serves as a formal request for payment for engineering services rendered in the United States, specifically within the jurisdiction of Houston, Texas.</w:t>
      </w:r>
    </w:p>
    <w:bookmarkEnd w:id="25"/>
    <w:p>
      <w:pPr>
        <w:pStyle w:val="BodyText"/>
      </w:pPr>
      <w:r>
        <w:rPr>
          <w:bCs/>
          <w:b/>
        </w:rPr>
        <w:t xml:space="preserve">Authorized Signature (Provider)</w:t>
      </w:r>
    </w:p>
    <w:p>
      <w:pPr>
        <w:pStyle w:val="BodyText"/>
      </w:pPr>
      <w:r>
        <w:t xml:space="preserve">John Doe, P.E.</w:t>
      </w:r>
    </w:p>
    <w:p>
      <w:pPr>
        <w:pStyle w:val="BodyText"/>
      </w:pPr>
      <w:r>
        <w:t xml:space="preserve">Principal Civil Engineer</w:t>
      </w:r>
    </w:p>
    <w:p>
      <w:pPr>
        <w:pStyle w:val="BodyText"/>
      </w:pPr>
      <w:r>
        <w:t xml:space="preserve">Apex Civil Engineering Solutions</w:t>
      </w:r>
    </w:p>
    <w:p>
      <w:pPr>
        <w:pStyle w:val="BodyText"/>
      </w:pPr>
      <w:r>
        <w:rPr>
          <w:bCs/>
          <w:b/>
        </w:rPr>
        <w:t xml:space="preserve">Received By (Client)</w:t>
      </w:r>
    </w:p>
    <w:p>
      <w:pPr>
        <w:pStyle w:val="BodyText"/>
      </w:pPr>
      <w:r>
        <w:t xml:space="preserve">__________________________</w:t>
      </w:r>
    </w:p>
    <w:p>
      <w:pPr>
        <w:pStyle w:val="BodyText"/>
      </w:pPr>
      <w:r>
        <w:t xml:space="preserve">Name &amp; Title</w:t>
      </w:r>
    </w:p>
    <w:p>
      <w:pPr>
        <w:pStyle w:val="BodyText"/>
      </w:pPr>
      <w:r>
        <w:t xml:space="preserve">Date</w:t>
      </w:r>
    </w:p>
    <w:p>
      <w:pPr>
        <w:pStyle w:val="BodyText"/>
      </w:pPr>
      <w:r>
        <w:t xml:space="preserve">Thank you for choosing Apex Civil Engineering Solutions for your infrastructure needs in Houston.</w:t>
      </w:r>
      <w:r>
        <w:br/>
      </w:r>
      <w:r>
        <w:t xml:space="preserve">This Invoice is generated electronically and is a valid legal document.</w:t>
      </w:r>
      <w:r>
        <w:br/>
      </w:r>
      <w:r>
        <w:t xml:space="preserve">© 2023 Apex Civil Engineering Solutions.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dc:title>
  <dc:creator/>
  <dc:language>en</dc:language>
  <cp:keywords/>
  <dcterms:created xsi:type="dcterms:W3CDTF">2026-10-10T04:21:49Z</dcterms:created>
  <dcterms:modified xsi:type="dcterms:W3CDTF">2026-10-10T04:21:49Z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