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Civil</w:t>
      </w:r>
      <w:r>
        <w:t xml:space="preserve"> </w:t>
      </w:r>
      <w:r>
        <w:t xml:space="preserve">Engineering</w:t>
      </w:r>
      <w:r>
        <w:t xml:space="preserve"> </w:t>
      </w:r>
      <w:r>
        <w:t xml:space="preserve">Invoice</w:t>
      </w:r>
      <w:r>
        <w:t xml:space="preserve"> </w:t>
      </w:r>
      <w:r>
        <w:t xml:space="preserve">-</w:t>
      </w:r>
      <w:r>
        <w:t xml:space="preserve"> </w:t>
      </w:r>
      <w:r>
        <w:t xml:space="preserve">Los</w:t>
      </w:r>
      <w:r>
        <w:t xml:space="preserve"> </w:t>
      </w:r>
      <w:r>
        <w:t xml:space="preserve">Angeles,</w:t>
      </w:r>
      <w:r>
        <w:t xml:space="preserve"> </w:t>
      </w:r>
      <w:r>
        <w:t xml:space="preserve">CA</w:t>
      </w:r>
    </w:p>
    <w:bookmarkStart w:id="20" w:name="pacific-coast-civil-engineering"/>
    <w:p>
      <w:pPr>
        <w:pStyle w:val="Heading1"/>
      </w:pPr>
      <w:r>
        <w:t xml:space="preserve">Pacific Coast Civil Engineering</w:t>
      </w:r>
    </w:p>
    <w:p>
      <w:pPr>
        <w:pStyle w:val="FirstParagraph"/>
      </w:pPr>
      <w:r>
        <w:t xml:space="preserve">1200 Wilshire Blvd, Suite 400</w:t>
      </w:r>
    </w:p>
    <w:p>
      <w:pPr>
        <w:pStyle w:val="BodyText"/>
      </w:pPr>
      <w:r>
        <w:t xml:space="preserve">Los Angeles, CA 90017</w:t>
      </w:r>
    </w:p>
    <w:p>
      <w:pPr>
        <w:pStyle w:val="BodyText"/>
      </w:pPr>
      <w:r>
        <w:t xml:space="preserve">United States</w:t>
      </w:r>
    </w:p>
    <w:p>
      <w:pPr>
        <w:pStyle w:val="BodyText"/>
      </w:pPr>
      <w:r>
        <w:t xml:space="preserve">Phone: (213) 555-0199</w:t>
      </w:r>
    </w:p>
    <w:p>
      <w:pPr>
        <w:pStyle w:val="BodyText"/>
      </w:pPr>
      <w:r>
        <w:t xml:space="preserve">Email: billing@pacificcoastcivil.com</w:t>
      </w:r>
    </w:p>
    <w:p>
      <w:pPr>
        <w:pStyle w:val="BodyText"/>
      </w:pPr>
      <w:r>
        <w:t xml:space="preserve">CA State License #C-12345678</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INV-2023-10-045</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Project:</w:t>
      </w:r>
      <w:r>
        <w:t xml:space="preserve"> </w:t>
      </w:r>
      <w:r>
        <w:t xml:space="preserve">Downtown LA Mixed-Use Development</w:t>
      </w:r>
    </w:p>
    <w:bookmarkEnd w:id="21"/>
    <w:bookmarkStart w:id="22" w:name="bill-to"/>
    <w:p>
      <w:pPr>
        <w:pStyle w:val="Heading3"/>
      </w:pPr>
      <w:r>
        <w:t xml:space="preserve">Bill To:</w:t>
      </w:r>
    </w:p>
    <w:p>
      <w:pPr>
        <w:pStyle w:val="FirstParagraph"/>
      </w:pPr>
      <w:r>
        <w:rPr>
          <w:bCs/>
          <w:b/>
        </w:rPr>
        <w:t xml:space="preserve">Apex Urban Development Group</w:t>
      </w:r>
    </w:p>
    <w:p>
      <w:pPr>
        <w:pStyle w:val="BodyText"/>
      </w:pPr>
      <w:r>
        <w:t xml:space="preserve">Attn: Mr. Jonathan Sterling, Project Manager</w:t>
      </w:r>
    </w:p>
    <w:p>
      <w:pPr>
        <w:pStyle w:val="BodyText"/>
      </w:pPr>
      <w:r>
        <w:t xml:space="preserve">888 S. Grand Avenue, Floor 15</w:t>
      </w:r>
    </w:p>
    <w:p>
      <w:pPr>
        <w:pStyle w:val="BodyText"/>
      </w:pPr>
      <w:r>
        <w:t xml:space="preserve">Los Angeles, CA 90015</w:t>
      </w:r>
    </w:p>
    <w:p>
      <w:pPr>
        <w:pStyle w:val="BodyText"/>
      </w:pPr>
      <w:r>
        <w:t xml:space="preserve">United States</w:t>
      </w:r>
    </w:p>
    <w:bookmarkEnd w:id="22"/>
    <w:bookmarkStart w:id="23" w:name="ship-to-project-site"/>
    <w:p>
      <w:pPr>
        <w:pStyle w:val="Heading3"/>
      </w:pPr>
      <w:r>
        <w:t xml:space="preserve">Ship To / Project Site:</w:t>
      </w:r>
    </w:p>
    <w:p>
      <w:pPr>
        <w:pStyle w:val="FirstParagraph"/>
      </w:pPr>
      <w:r>
        <w:t xml:space="preserve">1400 Flower Street</w:t>
      </w:r>
    </w:p>
    <w:p>
      <w:pPr>
        <w:pStyle w:val="BodyText"/>
      </w:pPr>
      <w:r>
        <w:t xml:space="preserve">Los Angeles, CA 90015</w:t>
      </w:r>
    </w:p>
    <w:p>
      <w:pPr>
        <w:pStyle w:val="BodyText"/>
      </w:pPr>
      <w:r>
        <w:t xml:space="preserve">United States</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Rate / Unit Price</w:t>
            </w:r>
          </w:p>
        </w:tc>
        <w:tc>
          <w:tcPr/>
          <w:p>
            <w:pPr>
              <w:pStyle w:val="Compact"/>
              <w:jc w:val="left"/>
            </w:pPr>
            <w:r>
              <w:t xml:space="preserve">Amount</w:t>
            </w:r>
          </w:p>
        </w:tc>
      </w:tr>
      <w:tr>
        <w:tc>
          <w:tcPr/>
          <w:p>
            <w:pPr>
              <w:pStyle w:val="Compact"/>
              <w:jc w:val="left"/>
            </w:pPr>
            <w:r>
              <w:rPr>
                <w:bCs/>
                <w:b/>
              </w:rPr>
              <w:t xml:space="preserve">Phase 1: Geotechnical Investigation &amp; Soil Analysis</w:t>
            </w:r>
            <w:r>
              <w:br/>
            </w:r>
            <w:r>
              <w:t xml:space="preserve">Comprehensive subsurface exploration conducted in accordance with Los Angeles Municipal Code (LAMC) and California Building Code (CBC). Includes drilling of four (4) boreholes to a depth of 100 feet, laboratory testing for soil bearing capacity, liquefaction potential analysis specific to the Los Angeles basin seismic zone, and preparation of the Geotechnical Engineering Report.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rPr>
                <w:bCs/>
                <w:b/>
              </w:rPr>
              <w:t xml:space="preserve">Phase 2: Grading &amp; Drainage Plan Design</w:t>
            </w:r>
            <w:r>
              <w:br/>
            </w:r>
            <w:r>
              <w:t xml:space="preserve">Preparation of detailed grading plans and stormwater drainage systems. This service includes hydraulic modeling to ensure compliance with the Los Angeles Regional Water Quality Control Board (LA RWQCB) requirements. Design incorporates bioswales and permeable pavement strategies to mitigate urban runoff and meet local sustainability mandates for new developments in Los Angeles.</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rPr>
                <w:bCs/>
                <w:b/>
              </w:rPr>
              <w:t xml:space="preserve">Phase 3: Structural Foundation Design</w:t>
            </w:r>
            <w:r>
              <w:br/>
            </w:r>
            <w:r>
              <w:t xml:space="preserve">Design of deep foundation systems (piles and caissons) tailored for the specific soil conditions identified in Phase 1. Includes seismic load calculations adhering to ASCE 7-22 standards and California seismic safety regulations. Detailed structural drawings and specifications for the foundation of the 12-story mixed-use structure.</w:t>
            </w:r>
          </w:p>
        </w:tc>
        <w:tc>
          <w:tcPr/>
          <w:p>
            <w:pPr>
              <w:pStyle w:val="Compact"/>
              <w:jc w:val="left"/>
            </w:pPr>
            <w:r>
              <w:t xml:space="preserve">1</w:t>
            </w:r>
          </w:p>
        </w:tc>
        <w:tc>
          <w:tcPr/>
          <w:p>
            <w:pPr>
              <w:pStyle w:val="Compact"/>
              <w:jc w:val="left"/>
            </w:pPr>
            <w:r>
              <w:t xml:space="preserve">$24,000.00</w:t>
            </w:r>
          </w:p>
        </w:tc>
        <w:tc>
          <w:tcPr/>
          <w:p>
            <w:pPr>
              <w:pStyle w:val="Compact"/>
              <w:jc w:val="left"/>
            </w:pPr>
            <w:r>
              <w:t xml:space="preserve">$24,000.00</w:t>
            </w:r>
          </w:p>
        </w:tc>
      </w:tr>
      <w:tr>
        <w:tc>
          <w:tcPr/>
          <w:p>
            <w:pPr>
              <w:pStyle w:val="Compact"/>
              <w:jc w:val="left"/>
            </w:pPr>
            <w:r>
              <w:rPr>
                <w:bCs/>
                <w:b/>
              </w:rPr>
              <w:t xml:space="preserve">Phase 4: Traffic Impact Study &amp; Site Access</w:t>
            </w:r>
            <w:r>
              <w:br/>
            </w:r>
            <w:r>
              <w:t xml:space="preserve">Analysis of vehicular and pedestrian traffic patterns surrounding the project site in downtown Los Angeles. Coordination with the Los Angeles Department of Transportation (LADOT) to ensure site access, driveway design, and parking layout meet city standards. Includes mitigation strategies for construction traffic impacts on local infrastructure.</w:t>
            </w:r>
          </w:p>
        </w:tc>
        <w:tc>
          <w:tcPr/>
          <w:p>
            <w:pPr>
              <w:pStyle w:val="Compact"/>
              <w:jc w:val="left"/>
            </w:pPr>
            <w:r>
              <w:t xml:space="preserve">1</w:t>
            </w:r>
          </w:p>
        </w:tc>
        <w:tc>
          <w:tcPr/>
          <w:p>
            <w:pPr>
              <w:pStyle w:val="Compact"/>
              <w:jc w:val="left"/>
            </w:pPr>
            <w:r>
              <w:t xml:space="preserve">$9,500.00</w:t>
            </w:r>
          </w:p>
        </w:tc>
        <w:tc>
          <w:tcPr/>
          <w:p>
            <w:pPr>
              <w:pStyle w:val="Compact"/>
              <w:jc w:val="left"/>
            </w:pPr>
            <w:r>
              <w:t xml:space="preserve">$9,500.00</w:t>
            </w:r>
          </w:p>
        </w:tc>
      </w:tr>
      <w:tr>
        <w:tc>
          <w:tcPr/>
          <w:p>
            <w:pPr>
              <w:pStyle w:val="Compact"/>
              <w:jc w:val="left"/>
            </w:pPr>
            <w:r>
              <w:rPr>
                <w:bCs/>
                <w:b/>
              </w:rPr>
              <w:t xml:space="preserve">Phase 5: Permitting Assistance &amp; Plan Review</w:t>
            </w:r>
            <w:r>
              <w:br/>
            </w:r>
            <w:r>
              <w:t xml:space="preserve">Submission of civil engineering plans to the Los Angeles Department of Building and Safety (LADBS). Includes response to plan check comments, coordination with city planners, and revision of drawings to secure necessary building permits. This ensures the project proceeds legally and efficiently within the regulatory framework of Los Angeles.</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r>
        <w:tc>
          <w:tcPr/>
          <w:p>
            <w:pPr>
              <w:pStyle w:val="Compact"/>
              <w:jc w:val="left"/>
            </w:pPr>
            <w:r>
              <w:rPr>
                <w:bCs/>
                <w:b/>
              </w:rPr>
              <w:t xml:space="preserve">Phase 6: Construction Administration &amp; Site Inspections</w:t>
            </w:r>
            <w:r>
              <w:br/>
            </w:r>
            <w:r>
              <w:t xml:space="preserve">On-site supervision by licensed Civil Engineers during critical construction phases. Includes inspection of excavation, foundation placement, and underground utilities. Ensures that construction activities align with approved plans and adhere to safety standards mandated by Cal/OSHA and local Los Angeles ordinances.</w:t>
            </w:r>
          </w:p>
        </w:tc>
        <w:tc>
          <w:tcPr/>
          <w:p>
            <w:pPr>
              <w:pStyle w:val="Compact"/>
              <w:jc w:val="left"/>
            </w:pPr>
            <w:r>
              <w:t xml:space="preserve">40 Hours</w:t>
            </w:r>
          </w:p>
        </w:tc>
        <w:tc>
          <w:tcPr/>
          <w:p>
            <w:pPr>
              <w:pStyle w:val="Compact"/>
              <w:jc w:val="left"/>
            </w:pPr>
            <w:r>
              <w:t xml:space="preserve">$175.00</w:t>
            </w:r>
          </w:p>
        </w:tc>
        <w:tc>
          <w:tcPr/>
          <w:p>
            <w:pPr>
              <w:pStyle w:val="Compact"/>
              <w:jc w:val="left"/>
            </w:pPr>
            <w:r>
              <w:t xml:space="preserve">$7,000.00</w:t>
            </w:r>
          </w:p>
        </w:tc>
      </w:tr>
    </w:tbl>
    <w:p>
      <w:pPr>
        <w:pStyle w:val="BodyText"/>
      </w:pPr>
      <w:r>
        <w:t xml:space="preserve">Subtotal:</w:t>
      </w:r>
      <w:r>
        <w:t xml:space="preserve"> </w:t>
      </w:r>
      <w:r>
        <w:t xml:space="preserve">$78,950.00</w:t>
      </w:r>
    </w:p>
    <w:p>
      <w:pPr>
        <w:pStyle w:val="BodyText"/>
      </w:pPr>
      <w:r>
        <w:t xml:space="preserve">California Sales Tax (0% - Professional Services):</w:t>
      </w:r>
      <w:r>
        <w:t xml:space="preserve"> </w:t>
      </w:r>
      <w:r>
        <w:t xml:space="preserve">$0.00</w:t>
      </w:r>
    </w:p>
    <w:p>
      <w:pPr>
        <w:pStyle w:val="BodyText"/>
      </w:pPr>
      <w:r>
        <w:t xml:space="preserve">Late Payment Fee (1.5% monthly if unpaid after due date):</w:t>
      </w:r>
      <w:r>
        <w:t xml:space="preserve"> </w:t>
      </w:r>
      <w:r>
        <w:t xml:space="preserve">$0.00</w:t>
      </w:r>
    </w:p>
    <w:p>
      <w:pPr>
        <w:pStyle w:val="BodyText"/>
      </w:pPr>
      <w:r>
        <w:t xml:space="preserve">TOTAL DUE:</w:t>
      </w:r>
      <w:r>
        <w:t xml:space="preserve"> </w:t>
      </w:r>
      <w:r>
        <w:t xml:space="preserve">$78,950.00</w:t>
      </w:r>
    </w:p>
    <w:bookmarkStart w:id="24" w:name="payment-terms-conditions"/>
    <w:p>
      <w:pPr>
        <w:pStyle w:val="Heading4"/>
      </w:pPr>
      <w:r>
        <w:t xml:space="preserve">Payment Terms &amp; Conditions:</w:t>
      </w:r>
    </w:p>
    <w:p>
      <w:pPr>
        <w:pStyle w:val="FirstParagraph"/>
      </w:pPr>
      <w:r>
        <w:t xml:space="preserve">Payment is due within 30 days of the invoice date. Please make checks payable to "Pacific Coast Civil Engineering" and mail to the address listed above. For electronic payments, please contact our accounts receivable department at (213) 555-0199 for wire transfer details.</w:t>
      </w:r>
    </w:p>
    <w:p>
      <w:pPr>
        <w:pStyle w:val="BodyText"/>
      </w:pPr>
      <w:r>
        <w:rPr>
          <w:bCs/>
          <w:b/>
        </w:rPr>
        <w:t xml:space="preserve">Scope of Work:</w:t>
      </w:r>
      <w:r>
        <w:t xml:space="preserve"> </w:t>
      </w:r>
      <w:r>
        <w:t xml:space="preserve">This invoice covers professional civil engineering services rendered for the project located in Los Angeles, California. All designs are prepared in accordance with the California Building Code (CBC), Los Angeles Municipal Code (LAMC), and applicable federal and state regulations.</w:t>
      </w:r>
    </w:p>
    <w:p>
      <w:pPr>
        <w:pStyle w:val="BodyText"/>
      </w:pPr>
      <w:r>
        <w:rPr>
          <w:bCs/>
          <w:b/>
        </w:rPr>
        <w:t xml:space="preserve">Liability:</w:t>
      </w:r>
      <w:r>
        <w:t xml:space="preserve"> </w:t>
      </w:r>
      <w:r>
        <w:t xml:space="preserve">Pacific Coast Civil Engineering assumes no liability for errors or omissions in information provided by the client or other consultants. Our liability is limited to the total fees paid for the services described herein.</w:t>
      </w:r>
    </w:p>
    <w:p>
      <w:pPr>
        <w:pStyle w:val="BodyText"/>
      </w:pPr>
      <w:r>
        <w:rPr>
          <w:bCs/>
          <w:b/>
        </w:rPr>
        <w:t xml:space="preserve">Dispute Resolution:</w:t>
      </w:r>
      <w:r>
        <w:t xml:space="preserve"> </w:t>
      </w:r>
      <w:r>
        <w:t xml:space="preserve">Any disputes arising from this invoice or the services provided shall be resolved through mediation in Los Angeles County, California, in accordance with California law.</w:t>
      </w:r>
    </w:p>
    <w:p>
      <w:pPr>
        <w:pStyle w:val="BodyText"/>
      </w:pPr>
      <w:r>
        <w:t xml:space="preserve">Thank you for choosing Pacific Coast Civil Engineering for your infrastructure and development needs in the United States. We are committed to delivering high-quality, compliant, and innovative engineering solutions that contribute to the growth and safety of Los Angeles.</w:t>
      </w:r>
    </w:p>
    <w:bookmarkEnd w:id="24"/>
    <w:p>
      <w:pPr>
        <w:pStyle w:val="BodyText"/>
      </w:pPr>
      <w:r>
        <w:t xml:space="preserve">Pacific Coast Civil Engineering © 2023. All Rights Reserved.</w:t>
      </w:r>
    </w:p>
    <w:p>
      <w:pPr>
        <w:pStyle w:val="BodyText"/>
      </w:pPr>
      <w:r>
        <w:t xml:space="preserve">Licensed Professional Civil Engineers serving Los Angeles and Southern California.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Civil Engineering Invoice - Los Angeles, CA</dc:title>
  <dc:creator/>
  <dc:language>en</dc:language>
  <cp:keywords/>
  <dcterms:created xsi:type="dcterms:W3CDTF">2026-10-10T07:08:44Z</dcterms:created>
  <dcterms:modified xsi:type="dcterms:W3CDTF">2026-10-10T07:08:44Z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