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Engineering</w:t>
      </w:r>
      <w:r>
        <w:t xml:space="preserve"> </w:t>
      </w:r>
      <w:r>
        <w:t xml:space="preserve">Invoice</w:t>
      </w:r>
      <w:r>
        <w:t xml:space="preserve"> </w:t>
      </w:r>
      <w:r>
        <w:t xml:space="preserve">-</w:t>
      </w:r>
      <w:r>
        <w:t xml:space="preserve"> </w:t>
      </w:r>
      <w:r>
        <w:t xml:space="preserve">Caracas,</w:t>
      </w:r>
      <w:r>
        <w:t xml:space="preserve"> </w:t>
      </w:r>
      <w:r>
        <w:t xml:space="preserve">Venezuela</w:t>
      </w:r>
    </w:p>
    <w:bookmarkStart w:id="20" w:name="caracas-structural-solutions-c.a."/>
    <w:p>
      <w:pPr>
        <w:pStyle w:val="Heading1"/>
      </w:pPr>
      <w:r>
        <w:t xml:space="preserve">Caracas Structural Solutions C.A.</w:t>
      </w:r>
    </w:p>
    <w:p>
      <w:pPr>
        <w:pStyle w:val="FirstParagraph"/>
      </w:pPr>
      <w:r>
        <w:rPr>
          <w:bCs/>
          <w:b/>
        </w:rPr>
        <w:t xml:space="preserve">Civil Engineering &amp; Infrastructure Consulting</w:t>
      </w:r>
    </w:p>
    <w:p>
      <w:pPr>
        <w:pStyle w:val="BodyText"/>
      </w:pPr>
      <w:r>
        <w:t xml:space="preserve">Av. Francisco de Miranda, Torre Empresarial, Piso 12</w:t>
      </w:r>
    </w:p>
    <w:p>
      <w:pPr>
        <w:pStyle w:val="BodyText"/>
      </w:pPr>
      <w:r>
        <w:t xml:space="preserve">Chacao, Caracas, Venezuela</w:t>
      </w:r>
    </w:p>
    <w:p>
      <w:pPr>
        <w:pStyle w:val="BodyText"/>
      </w:pPr>
      <w:r>
        <w:t xml:space="preserve">RIF: J-12345678-9</w:t>
      </w:r>
    </w:p>
    <w:p>
      <w:pPr>
        <w:pStyle w:val="BodyText"/>
      </w:pPr>
      <w:r>
        <w:t xml:space="preserve">Phone: +58 (212) 555-0199</w:t>
      </w:r>
    </w:p>
    <w:p>
      <w:pPr>
        <w:pStyle w:val="BodyText"/>
      </w:pPr>
      <w:r>
        <w:t xml:space="preserve">Email: billing@caracasstructural.com.ve</w:t>
      </w:r>
    </w:p>
    <w:bookmarkEnd w:id="20"/>
    <w:bookmarkStart w:id="21" w:name="invoice"/>
    <w:p>
      <w:pPr>
        <w:pStyle w:val="Heading2"/>
      </w:pPr>
      <w:r>
        <w:t xml:space="preserve">INVOICE</w:t>
      </w:r>
    </w:p>
    <w:p>
      <w:pPr>
        <w:pStyle w:val="FirstParagraph"/>
      </w:pPr>
      <w:r>
        <w:t xml:space="preserve">Invoice #: INV-2023-089</w:t>
      </w:r>
    </w:p>
    <w:p>
      <w:pPr>
        <w:pStyle w:val="BodyText"/>
      </w:pPr>
      <w:r>
        <w:t xml:space="preserve">Date: October 24, 2023</w:t>
      </w:r>
    </w:p>
    <w:p>
      <w:pPr>
        <w:pStyle w:val="BodyText"/>
      </w:pPr>
      <w:r>
        <w:t xml:space="preserve">Due Date: November 07, 2023</w:t>
      </w:r>
    </w:p>
    <w:p>
      <w:pPr>
        <w:pStyle w:val="BodyText"/>
      </w:pPr>
      <w:r>
        <w:t xml:space="preserve">Project Ref: RESID-CCS-2023-04</w:t>
      </w:r>
    </w:p>
    <w:bookmarkEnd w:id="21"/>
    <w:bookmarkStart w:id="22" w:name="bill-to"/>
    <w:p>
      <w:pPr>
        <w:pStyle w:val="Heading3"/>
      </w:pPr>
      <w:r>
        <w:t xml:space="preserve">Bill To:</w:t>
      </w:r>
    </w:p>
    <w:p>
      <w:pPr>
        <w:pStyle w:val="FirstParagraph"/>
      </w:pPr>
      <w:r>
        <w:rPr>
          <w:bCs/>
          <w:b/>
        </w:rPr>
        <w:t xml:space="preserve">Constructora Los Andes C.A.</w:t>
      </w:r>
    </w:p>
    <w:p>
      <w:pPr>
        <w:pStyle w:val="BodyText"/>
      </w:pPr>
      <w:r>
        <w:t xml:space="preserve">Attn: Mr. Roberto Méndez, Project Director</w:t>
      </w:r>
    </w:p>
    <w:p>
      <w:pPr>
        <w:pStyle w:val="BodyText"/>
      </w:pPr>
      <w:r>
        <w:t xml:space="preserve">Av. Libertador, Edificio Centro Financiero, Piso 5</w:t>
      </w:r>
    </w:p>
    <w:p>
      <w:pPr>
        <w:pStyle w:val="BodyText"/>
      </w:pPr>
      <w:r>
        <w:t xml:space="preserve">Santa Fe, Caracas, Venezuela</w:t>
      </w:r>
    </w:p>
    <w:p>
      <w:pPr>
        <w:pStyle w:val="BodyText"/>
      </w:pPr>
      <w:r>
        <w:t xml:space="preserve">RIF: J-98765432-1</w:t>
      </w:r>
    </w:p>
    <w:bookmarkEnd w:id="22"/>
    <w:p>
      <w:pPr>
        <w:pStyle w:val="BodyText"/>
      </w:pPr>
      <w:r>
        <w:t xml:space="preserve">This invoice represents the professional fees for civil engineering services rendered by Caracas Structural Solutions C.A. regarding the structural analysis and design phase of the "Residencial Altos del Ávila" project located in the municipality of Chacao, Caracas, Venezuela. As a licensed Civil Engineer operating within the regulatory framework of Venezuela, the undersigned guarantees that all calculations, designs, and reports comply with the Venezuelan Building Code (Código de Construcción Venezolano) and local seismic regulations applicable to the Caracas metropolitan area.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Geotechnical Site Analysis Review:</w:t>
            </w:r>
            <w:r>
              <w:t xml:space="preserve"> </w:t>
            </w:r>
            <w:r>
              <w:t xml:space="preserve">Comprehensive review of soil mechanics reports for the Caracas site. Assessment of soil bearing capacity and seismic risk factors specific to the geological conditions of the Caracas Valley.</w:t>
            </w:r>
          </w:p>
        </w:tc>
        <w:tc>
          <w:tcPr/>
          <w:p>
            <w:pPr>
              <w:pStyle w:val="Compact"/>
              <w:jc w:val="left"/>
            </w:pPr>
            <w:r>
              <w:t xml:space="preserve">15</w:t>
            </w:r>
          </w:p>
        </w:tc>
        <w:tc>
          <w:tcPr/>
          <w:p>
            <w:pPr>
              <w:pStyle w:val="Compact"/>
              <w:jc w:val="left"/>
            </w:pPr>
            <w:r>
              <w:t xml:space="preserve">$80.00</w:t>
            </w:r>
          </w:p>
        </w:tc>
        <w:tc>
          <w:tcPr/>
          <w:p>
            <w:pPr>
              <w:pStyle w:val="Compact"/>
              <w:jc w:val="left"/>
            </w:pPr>
            <w:r>
              <w:t xml:space="preserve">$1,200.00</w:t>
            </w:r>
          </w:p>
        </w:tc>
      </w:tr>
      <w:tr>
        <w:tc>
          <w:tcPr/>
          <w:p>
            <w:pPr>
              <w:pStyle w:val="Compact"/>
              <w:jc w:val="left"/>
            </w:pPr>
            <w:r>
              <w:t xml:space="preserve">2</w:t>
            </w:r>
          </w:p>
        </w:tc>
        <w:tc>
          <w:tcPr/>
          <w:p>
            <w:pPr>
              <w:pStyle w:val="Compact"/>
              <w:jc w:val="left"/>
            </w:pPr>
            <w:r>
              <w:rPr>
                <w:bCs/>
                <w:b/>
              </w:rPr>
              <w:t xml:space="preserve">Structural Design (Reinforced Concrete):</w:t>
            </w:r>
            <w:r>
              <w:t xml:space="preserve"> </w:t>
            </w:r>
            <w:r>
              <w:t xml:space="preserve">Detailed structural design for a 10-story residential building. Includes foundation design, column and beam sizing, and slab analysis. Calculations performed using ETABS software, adhering to ACI 318 standards adapted for Venezuelan regulations.</w:t>
            </w:r>
          </w:p>
        </w:tc>
        <w:tc>
          <w:tcPr/>
          <w:p>
            <w:pPr>
              <w:pStyle w:val="Compact"/>
              <w:jc w:val="left"/>
            </w:pPr>
            <w:r>
              <w:t xml:space="preserve">120</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3</w:t>
            </w:r>
          </w:p>
        </w:tc>
        <w:tc>
          <w:tcPr/>
          <w:p>
            <w:pPr>
              <w:pStyle w:val="Compact"/>
              <w:jc w:val="left"/>
            </w:pPr>
            <w:r>
              <w:rPr>
                <w:bCs/>
                <w:b/>
              </w:rPr>
              <w:t xml:space="preserve">Seismic Resistance Calculation:</w:t>
            </w:r>
            <w:r>
              <w:t xml:space="preserve"> </w:t>
            </w:r>
            <w:r>
              <w:t xml:space="preserve">Specialized analysis for earthquake resistance. Given the high seismic activity in Venezuela, this service includes dynamic analysis to ensure the structure meets the safety requirements for Caracas.</w:t>
            </w:r>
          </w:p>
        </w:tc>
        <w:tc>
          <w:tcPr/>
          <w:p>
            <w:pPr>
              <w:pStyle w:val="Compact"/>
              <w:jc w:val="left"/>
            </w:pPr>
            <w:r>
              <w:t xml:space="preserve">40</w:t>
            </w:r>
          </w:p>
        </w:tc>
        <w:tc>
          <w:tcPr/>
          <w:p>
            <w:pPr>
              <w:pStyle w:val="Compact"/>
              <w:jc w:val="left"/>
            </w:pPr>
            <w:r>
              <w:t xml:space="preserve">$90.00</w:t>
            </w:r>
          </w:p>
        </w:tc>
        <w:tc>
          <w:tcPr/>
          <w:p>
            <w:pPr>
              <w:pStyle w:val="Compact"/>
              <w:jc w:val="left"/>
            </w:pPr>
            <w:r>
              <w:t xml:space="preserve">$3,600.00</w:t>
            </w:r>
          </w:p>
        </w:tc>
      </w:tr>
      <w:tr>
        <w:tc>
          <w:tcPr/>
          <w:p>
            <w:pPr>
              <w:pStyle w:val="Compact"/>
              <w:jc w:val="left"/>
            </w:pPr>
            <w:r>
              <w:t xml:space="preserve">4</w:t>
            </w:r>
          </w:p>
        </w:tc>
        <w:tc>
          <w:tcPr/>
          <w:p>
            <w:pPr>
              <w:pStyle w:val="Compact"/>
              <w:jc w:val="left"/>
            </w:pPr>
            <w:r>
              <w:rPr>
                <w:bCs/>
                <w:b/>
              </w:rPr>
              <w:t xml:space="preserve">Technical Drawings &amp; Documentation:</w:t>
            </w:r>
            <w:r>
              <w:t xml:space="preserve"> </w:t>
            </w:r>
            <w:r>
              <w:t xml:space="preserve">Production of blueprints, structural plans, and cross-sections required for municipal approval in Caracas. Includes detailed reinforcement schedules for construction teams.</w:t>
            </w:r>
          </w:p>
        </w:tc>
        <w:tc>
          <w:tcPr/>
          <w:p>
            <w:pPr>
              <w:pStyle w:val="Compact"/>
              <w:jc w:val="left"/>
            </w:pPr>
            <w:r>
              <w:t xml:space="preserve">60</w:t>
            </w:r>
          </w:p>
        </w:tc>
        <w:tc>
          <w:tcPr/>
          <w:p>
            <w:pPr>
              <w:pStyle w:val="Compact"/>
              <w:jc w:val="left"/>
            </w:pPr>
            <w:r>
              <w:t xml:space="preserve">$75.00</w:t>
            </w:r>
          </w:p>
        </w:tc>
        <w:tc>
          <w:tcPr/>
          <w:p>
            <w:pPr>
              <w:pStyle w:val="Compact"/>
              <w:jc w:val="left"/>
            </w:pPr>
            <w:r>
              <w:t xml:space="preserve">$4,500.00</w:t>
            </w:r>
          </w:p>
        </w:tc>
      </w:tr>
      <w:tr>
        <w:tc>
          <w:tcPr/>
          <w:p>
            <w:pPr>
              <w:pStyle w:val="Compact"/>
              <w:jc w:val="left"/>
            </w:pPr>
            <w:r>
              <w:t xml:space="preserve">5</w:t>
            </w:r>
          </w:p>
        </w:tc>
        <w:tc>
          <w:tcPr/>
          <w:p>
            <w:pPr>
              <w:pStyle w:val="Compact"/>
              <w:jc w:val="left"/>
            </w:pPr>
            <w:r>
              <w:rPr>
                <w:bCs/>
                <w:b/>
              </w:rPr>
              <w:t xml:space="preserve">On-Site Supervision (Phase 1):</w:t>
            </w:r>
            <w:r>
              <w:t xml:space="preserve"> </w:t>
            </w:r>
            <w:r>
              <w:t xml:space="preserve">Civil Engineer site visits to Caracas to supervise foundation pouring and initial structural column erection. Verification of material quality and adherence to the approved design.</w:t>
            </w:r>
          </w:p>
        </w:tc>
        <w:tc>
          <w:tcPr/>
          <w:p>
            <w:pPr>
              <w:pStyle w:val="Compact"/>
              <w:jc w:val="left"/>
            </w:pPr>
            <w:r>
              <w:t xml:space="preserve">20</w:t>
            </w:r>
          </w:p>
        </w:tc>
        <w:tc>
          <w:tcPr/>
          <w:p>
            <w:pPr>
              <w:pStyle w:val="Compact"/>
              <w:jc w:val="left"/>
            </w:pPr>
            <w:r>
              <w:t xml:space="preserve">$100.00</w:t>
            </w:r>
          </w:p>
        </w:tc>
        <w:tc>
          <w:tcPr/>
          <w:p>
            <w:pPr>
              <w:pStyle w:val="Compact"/>
              <w:jc w:val="left"/>
            </w:pPr>
            <w:r>
              <w:t xml:space="preserve">$2,000.00</w:t>
            </w:r>
          </w:p>
        </w:tc>
      </w:tr>
      <w:tr>
        <w:tc>
          <w:tcPr/>
          <w:p>
            <w:pPr>
              <w:pStyle w:val="Compact"/>
              <w:jc w:val="left"/>
            </w:pPr>
            <w:r>
              <w:t xml:space="preserve">6</w:t>
            </w:r>
          </w:p>
        </w:tc>
        <w:tc>
          <w:tcPr/>
          <w:p>
            <w:pPr>
              <w:pStyle w:val="Compact"/>
              <w:jc w:val="left"/>
            </w:pPr>
            <w:r>
              <w:rPr>
                <w:bCs/>
                <w:b/>
              </w:rPr>
              <w:t xml:space="preserve">Regulatory Compliance Report:</w:t>
            </w:r>
            <w:r>
              <w:t xml:space="preserve"> </w:t>
            </w:r>
            <w:r>
              <w:t xml:space="preserve">Preparation of the technical dossier required by the Caracas City Hall (Alcaldía de Caracas) for building permit acquisition.</w:t>
            </w:r>
          </w:p>
        </w:tc>
        <w:tc>
          <w:tcPr/>
          <w:p>
            <w:pPr>
              <w:pStyle w:val="Compact"/>
              <w:jc w:val="left"/>
            </w:pPr>
            <w:r>
              <w:t xml:space="preserve">10</w:t>
            </w:r>
          </w:p>
        </w:tc>
        <w:tc>
          <w:tcPr/>
          <w:p>
            <w:pPr>
              <w:pStyle w:val="Compact"/>
              <w:jc w:val="left"/>
            </w:pPr>
            <w:r>
              <w:t xml:space="preserve">$80.00</w:t>
            </w:r>
          </w:p>
        </w:tc>
        <w:tc>
          <w:tcPr/>
          <w:p>
            <w:pPr>
              <w:pStyle w:val="Compact"/>
              <w:jc w:val="left"/>
            </w:pPr>
            <w:r>
              <w:t xml:space="preserve">$800.00</w:t>
            </w:r>
          </w:p>
        </w:tc>
      </w:tr>
    </w:tbl>
    <w:p>
      <w:pPr>
        <w:pStyle w:val="BodyText"/>
      </w:pPr>
      <w:r>
        <w:t xml:space="preserve">Subtotal:</w:t>
      </w:r>
      <w:r>
        <w:t xml:space="preserve"> </w:t>
      </w:r>
      <w:r>
        <w:t xml:space="preserve">$22,300.00</w:t>
      </w:r>
    </w:p>
    <w:p>
      <w:pPr>
        <w:pStyle w:val="BodyText"/>
      </w:pPr>
      <w:r>
        <w:t xml:space="preserve">IVA (16% VAT - Venezuela):</w:t>
      </w:r>
      <w:r>
        <w:t xml:space="preserve"> </w:t>
      </w:r>
      <w:r>
        <w:t xml:space="preserve">$3,568.00</w:t>
      </w:r>
    </w:p>
    <w:p>
      <w:pPr>
        <w:pStyle w:val="BodyText"/>
      </w:pPr>
      <w:r>
        <w:t xml:space="preserve">Total Due:</w:t>
      </w:r>
      <w:r>
        <w:t xml:space="preserve"> </w:t>
      </w:r>
      <w:r>
        <w:t xml:space="preserve">$25,868.00</w:t>
      </w:r>
    </w:p>
    <w:bookmarkStart w:id="23" w:name="terms-and-conditions"/>
    <w:p>
      <w:pPr>
        <w:pStyle w:val="Heading4"/>
      </w:pPr>
      <w:r>
        <w:t xml:space="preserve">Terms and Conditions:</w:t>
      </w:r>
    </w:p>
    <w:p>
      <w:pPr>
        <w:numPr>
          <w:ilvl w:val="0"/>
          <w:numId w:val="1001"/>
        </w:numPr>
        <w:pStyle w:val="Compact"/>
      </w:pPr>
      <w:r>
        <w:rPr>
          <w:bCs/>
          <w:b/>
        </w:rPr>
        <w:t xml:space="preserve">Currency:</w:t>
      </w:r>
      <w:r>
        <w:t xml:space="preserve"> </w:t>
      </w:r>
      <w:r>
        <w:t xml:space="preserve">While the invoice is denominated in US Dollars (USD) for stability, payment may be made in Venezuelan Bolívares (VES) at the official exchange rate published by the Central Bank of Venezuela (BCV) on the date of payment.</w:t>
      </w:r>
    </w:p>
    <w:p>
      <w:pPr>
        <w:numPr>
          <w:ilvl w:val="0"/>
          <w:numId w:val="1001"/>
        </w:numPr>
        <w:pStyle w:val="Compact"/>
      </w:pPr>
      <w:r>
        <w:rPr>
          <w:bCs/>
          <w:b/>
        </w:rPr>
        <w:t xml:space="preserve">Payment Method:</w:t>
      </w:r>
      <w:r>
        <w:t xml:space="preserve"> </w:t>
      </w:r>
      <w:r>
        <w:t xml:space="preserve">Payments can be made via bank transfer to Banco Mercantil or Pago Móvil. Please include the Invoice Number as the reference.</w:t>
      </w:r>
    </w:p>
    <w:p>
      <w:pPr>
        <w:numPr>
          <w:ilvl w:val="0"/>
          <w:numId w:val="1001"/>
        </w:numPr>
        <w:pStyle w:val="Compact"/>
      </w:pPr>
      <w:r>
        <w:rPr>
          <w:bCs/>
          <w:b/>
        </w:rPr>
        <w:t xml:space="preserve">Validity:</w:t>
      </w:r>
      <w:r>
        <w:t xml:space="preserve"> </w:t>
      </w:r>
      <w:r>
        <w:t xml:space="preserve">This invoice is valid for 30 days from the date of issue.</w:t>
      </w:r>
    </w:p>
    <w:p>
      <w:pPr>
        <w:numPr>
          <w:ilvl w:val="0"/>
          <w:numId w:val="1001"/>
        </w:numPr>
        <w:pStyle w:val="Compact"/>
      </w:pPr>
      <w:r>
        <w:rPr>
          <w:bCs/>
          <w:b/>
        </w:rPr>
        <w:t xml:space="preserve">Professional Responsibility:</w:t>
      </w:r>
      <w:r>
        <w:t xml:space="preserve"> </w:t>
      </w:r>
      <w:r>
        <w:t xml:space="preserve">The Civil Engineer assumes responsibility for the structural integrity of the design as presented. Any modifications made by the construction team without prior written approval from the engineer void this warranty.</w:t>
      </w:r>
    </w:p>
    <w:p>
      <w:pPr>
        <w:numPr>
          <w:ilvl w:val="0"/>
          <w:numId w:val="1001"/>
        </w:numPr>
        <w:pStyle w:val="Compact"/>
      </w:pPr>
      <w:r>
        <w:rPr>
          <w:bCs/>
          <w:b/>
        </w:rPr>
        <w:t xml:space="preserve">Legal Framework:</w:t>
      </w:r>
      <w:r>
        <w:t xml:space="preserve"> </w:t>
      </w:r>
      <w:r>
        <w:t xml:space="preserve">This transaction is subject to the laws of the Bolivarian Republic of Venezuela.</w:t>
      </w:r>
    </w:p>
    <w:bookmarkEnd w:id="23"/>
    <w:p>
      <w:pPr>
        <w:pStyle w:val="FirstParagraph"/>
      </w:pPr>
      <w:r>
        <w:rPr>
          <w:bCs/>
          <w:b/>
        </w:rPr>
        <w:t xml:space="preserve">Authorized Signature</w:t>
      </w:r>
    </w:p>
    <w:p>
      <w:pPr>
        <w:pStyle w:val="BodyText"/>
      </w:pPr>
      <w:r>
        <w:t xml:space="preserve">Ing. Carlos A. Rodríguez</w:t>
      </w:r>
    </w:p>
    <w:p>
      <w:pPr>
        <w:pStyle w:val="BodyText"/>
      </w:pPr>
      <w:r>
        <w:t xml:space="preserve">Senior Civil Engineer</w:t>
      </w:r>
    </w:p>
    <w:p>
      <w:pPr>
        <w:pStyle w:val="BodyText"/>
      </w:pPr>
      <w:r>
        <w:t xml:space="preserve">License No: 123456 (COVENCI)</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p>
      <w:pPr>
        <w:pStyle w:val="BodyText"/>
      </w:pPr>
      <w:r>
        <w:t xml:space="preserve">Caracas Structural Solutions C.A. is a registered entity in the Commercial Registry of Caracas. All engineering services are performed by professionals registered with the Venezuelan Council of Civil Engineers (COVENCI). This document serves as a formal request for payment for professional services rendered in the field of civil engineering, specifically tailored to the infrastructure and regulatory needs of Caracas, Venezuela. By signing this invoice, the client acknowledges receipt of the services and agrees to the terms of payment outlined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Engineering Invoice - Caracas, Venezuela</dc:title>
  <dc:creator/>
  <dc:language>en</dc:language>
  <cp:keywords/>
  <dcterms:created xsi:type="dcterms:W3CDTF">2026-10-10T03:13:04Z</dcterms:created>
  <dcterms:modified xsi:type="dcterms:W3CDTF">2026-10-10T03:13:04Z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