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Civil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20" w:name="saigon-structural-solutions"/>
    <w:p>
      <w:pPr>
        <w:pStyle w:val="Heading1"/>
      </w:pPr>
      <w:r>
        <w:t xml:space="preserve">Saigon Structural Solutions</w:t>
      </w:r>
    </w:p>
    <w:p>
      <w:pPr>
        <w:pStyle w:val="FirstParagraph"/>
      </w:pPr>
      <w:r>
        <w:rPr>
          <w:bCs/>
          <w:b/>
        </w:rPr>
        <w:t xml:space="preserve">Professional Civil Engineering Services</w:t>
      </w:r>
    </w:p>
    <w:p>
      <w:pPr>
        <w:pStyle w:val="BodyText"/>
      </w:pPr>
      <w:r>
        <w:t xml:space="preserve">123 Nguyen Hue Boulevard, District 1</w:t>
      </w:r>
    </w:p>
    <w:p>
      <w:pPr>
        <w:pStyle w:val="BodyText"/>
      </w:pPr>
      <w:r>
        <w:t xml:space="preserve">Ho Chi Minh City, Vietnam</w:t>
      </w:r>
    </w:p>
    <w:p>
      <w:pPr>
        <w:pStyle w:val="BodyText"/>
      </w:pPr>
      <w:r>
        <w:t xml:space="preserve">Tax Code (MST): 0312345678</w:t>
      </w:r>
    </w:p>
    <w:p>
      <w:pPr>
        <w:pStyle w:val="BodyText"/>
      </w:pPr>
      <w:r>
        <w:t xml:space="preserve">Email: billing@saigonstructural.vn | Phone: +84 28 3822 1234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HCMC-Riverfront-Phase2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Mekong Urban Development Corp.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Mr. Nguyen Van A (Project Director)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456 Le Loi Street, District 5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Ho Chi Minh City, Vietnam</w:t>
      </w:r>
    </w:p>
    <w:p>
      <w:pPr>
        <w:pStyle w:val="BodyText"/>
      </w:pPr>
      <w:r>
        <w:rPr>
          <w:bCs/>
          <w:b/>
        </w:rPr>
        <w:t xml:space="preserve">Tax Code:</w:t>
      </w:r>
      <w:r>
        <w:t xml:space="preserve"> </w:t>
      </w:r>
      <w:r>
        <w:t xml:space="preserve">0398765432</w:t>
      </w:r>
    </w:p>
    <w:bookmarkEnd w:id="22"/>
    <w:bookmarkStart w:id="23" w:name="bill-for"/>
    <w:p>
      <w:pPr>
        <w:pStyle w:val="Heading3"/>
      </w:pPr>
      <w:r>
        <w:t xml:space="preserve">Bill For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Structural Analysis &amp; Foundation Design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Binh Thanh District, Ho Chi Minh City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September 01, 2023 - October 20,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Vietnamese Dong (VND)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Civil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(VND)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(VND)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Geotechnical Investigation &amp; Soil Analysis</w:t>
            </w:r>
            <w:r>
              <w:br/>
            </w:r>
            <w:r>
              <w:t xml:space="preserve">Comprehensive soil sampling and laboratory testing conducted at the project site in Ho Chi Minh City to determine bearing capacity and settlement parameters for high-rise construction. Includes detailed geotechnical report compliant with TCVN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Structural Conceptual Design</w:t>
            </w:r>
            <w:r>
              <w:br/>
            </w:r>
            <w:r>
              <w:t xml:space="preserve">Preliminary structural layout and load path analysis for the 25-story mixed-use building. Includes wind load analysis specific to the Ho Chi Minh City climate zone and seismic considerations.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Foundation Engineering Design</w:t>
            </w:r>
            <w:r>
              <w:br/>
            </w:r>
            <w:r>
              <w:t xml:space="preserve">Detailed design of bored pile foundation system. Includes calculation of pile capacity, pile cap design, and raft foundation integration. Optimized for local soil conditions in District 2.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Supervision &amp; Quality Control</w:t>
            </w:r>
            <w:r>
              <w:br/>
            </w:r>
            <w:r>
              <w:t xml:space="preserve">On-site Civil Engineer supervision for foundation works. Includes daily site logs, concrete pour inspections, and verification of reinforcement steel placement against approved drawings.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Drainage &amp; Stormwater Management Plan</w:t>
            </w:r>
            <w:r>
              <w:br/>
            </w:r>
            <w:r>
              <w:t xml:space="preserve">Design of sustainable urban drainage system (SUDS) to manage monsoon rainfall in Ho Chi Minh City. Includes calculation of runoff coefficients and sizing of retention basins.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510,000,000 VND</w:t>
      </w:r>
    </w:p>
    <w:p>
      <w:pPr>
        <w:pStyle w:val="BodyText"/>
      </w:pPr>
      <w:r>
        <w:t xml:space="preserve">VAT (10%):</w:t>
      </w:r>
      <w:r>
        <w:t xml:space="preserve"> </w:t>
      </w:r>
      <w:r>
        <w:t xml:space="preserve">51,000,000 VND</w:t>
      </w:r>
    </w:p>
    <w:p>
      <w:pPr>
        <w:pStyle w:val="BodyText"/>
      </w:pPr>
      <w:r>
        <w:t xml:space="preserve">Grand Total:</w:t>
      </w:r>
      <w:r>
        <w:t xml:space="preserve"> </w:t>
      </w:r>
      <w:r>
        <w:t xml:space="preserve">561,000,000 VND</w:t>
      </w:r>
    </w:p>
    <w:p>
      <w:pPr>
        <w:pStyle w:val="BodyText"/>
      </w:pPr>
      <w:r>
        <w:t xml:space="preserve">Amount in words: Five Hundred Sixty-One Million Vietnamese Dong Only.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Late payments may incur a penalty of 0.05% per day on the outstanding balance.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Vietcombank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District 1 Branch, Ho Chi Minh City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Saigon Structural Solutions Co., Ltd.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0071001234567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BFTVVNVX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 Invoice represents professional services rendered by a licensed Civil Engineer in accordance with the laws of Vietnam.</w:t>
      </w:r>
    </w:p>
    <w:p>
      <w:pPr>
        <w:numPr>
          <w:ilvl w:val="0"/>
          <w:numId w:val="1001"/>
        </w:numPr>
        <w:pStyle w:val="Compact"/>
      </w:pPr>
      <w:r>
        <w:t xml:space="preserve">All designs and calculations are proprietary to Saigon Structural Solutions and are intended solely for the use of the client for the specified project in Ho Chi Minh City.</w:t>
      </w:r>
    </w:p>
    <w:p>
      <w:pPr>
        <w:numPr>
          <w:ilvl w:val="0"/>
          <w:numId w:val="1001"/>
        </w:numPr>
        <w:pStyle w:val="Compact"/>
      </w:pPr>
      <w:r>
        <w:t xml:space="preserve">Any changes to the scope of work must be agreed upon in writing via a Change Order form, which may affect the final invoice amount.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 invoice shall be settled amicably. If unresolved, they shall be subject to the jurisdiction of the courts in Ho Chi Minh City.</w:t>
      </w:r>
    </w:p>
    <w:p>
      <w:pPr>
        <w:numPr>
          <w:ilvl w:val="0"/>
          <w:numId w:val="1001"/>
        </w:numPr>
        <w:pStyle w:val="Compact"/>
      </w:pPr>
      <w:r>
        <w:t xml:space="preserve">This document serves as a valid tax invoice for accounting purposes in Vietnam.</w:t>
      </w:r>
    </w:p>
    <w:bookmarkEnd w:id="25"/>
    <w:p>
      <w:pPr>
        <w:pStyle w:val="FirstParagraph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Nguyen Thi B</w:t>
      </w:r>
    </w:p>
    <w:p>
      <w:pPr>
        <w:pStyle w:val="BodyText"/>
      </w:pPr>
      <w:r>
        <w:t xml:space="preserve">Chief Civil Engineer</w:t>
      </w:r>
    </w:p>
    <w:p>
      <w:pPr>
        <w:pStyle w:val="BodyText"/>
      </w:pPr>
      <w:r>
        <w:t xml:space="preserve">Saigon Structural Solutions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Mekong Urban Development Corp.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Civil Engineering Invoice - Ho Chi Minh City</dc:title>
  <dc:creator/>
  <dc:language>en</dc:language>
  <cp:keywords/>
  <dcterms:created xsi:type="dcterms:W3CDTF">2026-10-10T08:09:43Z</dcterms:created>
  <dcterms:modified xsi:type="dcterms:W3CDTF">2026-10-10T08:09:43Z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