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Computer</w:t>
      </w:r>
      <w:r>
        <w:t xml:space="preserve"> </w:t>
      </w:r>
      <w:r>
        <w:t xml:space="preserve">Engineer</w:t>
      </w:r>
      <w:r>
        <w:t xml:space="preserve"> </w:t>
      </w:r>
      <w:r>
        <w:t xml:space="preserve">Services</w:t>
      </w:r>
      <w:r>
        <w:t xml:space="preserve"> </w:t>
      </w:r>
      <w:r>
        <w:t xml:space="preserve">-</w:t>
      </w:r>
      <w:r>
        <w:t xml:space="preserve"> </w:t>
      </w:r>
      <w:r>
        <w:t xml:space="preserve">Brussels,</w:t>
      </w:r>
      <w:r>
        <w:t xml:space="preserve"> </w:t>
      </w:r>
      <w:r>
        <w:t xml:space="preserve">Belgium</w:t>
      </w:r>
    </w:p>
    <w:bookmarkStart w:id="20" w:name="brussels-tech-solutions"/>
    <w:p>
      <w:pPr>
        <w:pStyle w:val="Heading1"/>
      </w:pPr>
      <w:r>
        <w:t xml:space="preserve">BRUSSELS TECH SOLUTIONS</w:t>
      </w:r>
    </w:p>
    <w:p>
      <w:pPr>
        <w:pStyle w:val="FirstParagraph"/>
      </w:pPr>
      <w:r>
        <w:t xml:space="preserve">Professional Computer Engineering Services</w:t>
      </w:r>
    </w:p>
    <w:p>
      <w:pPr>
        <w:pStyle w:val="BodyText"/>
      </w:pPr>
      <w:r>
        <w:t xml:space="preserve">123 Avenue Louise</w:t>
      </w:r>
    </w:p>
    <w:p>
      <w:pPr>
        <w:pStyle w:val="BodyText"/>
      </w:pPr>
      <w:r>
        <w:t xml:space="preserve">1050 Brussels, Belgium</w:t>
      </w:r>
    </w:p>
    <w:p>
      <w:pPr>
        <w:pStyle w:val="BodyText"/>
      </w:pPr>
      <w:r>
        <w:t xml:space="preserve">VAT Number: BE0123.456.789</w:t>
      </w:r>
    </w:p>
    <w:p>
      <w:pPr>
        <w:pStyle w:val="BodyText"/>
      </w:pPr>
      <w:r>
        <w:t xml:space="preserve">Email: billing@brusselstechsolutions.be</w:t>
      </w:r>
    </w:p>
    <w:p>
      <w:pPr>
        <w:pStyle w:val="BodyText"/>
      </w:pPr>
      <w:r>
        <w:t xml:space="preserve">Phone: +32 2 123 45 67</w:t>
      </w:r>
    </w:p>
    <w:bookmarkEnd w:id="20"/>
    <w:bookmarkStart w:id="21" w:name="invoice"/>
    <w:p>
      <w:pPr>
        <w:pStyle w:val="Heading2"/>
      </w:pPr>
      <w:r>
        <w:t xml:space="preserve">INVOICE</w:t>
      </w:r>
    </w:p>
    <w:p>
      <w:pPr>
        <w:pStyle w:val="FirstParagraph"/>
      </w:pPr>
      <w:r>
        <w:t xml:space="preserve">Professional Computer Engineering Services</w:t>
      </w:r>
    </w:p>
    <w:p>
      <w:pPr>
        <w:pStyle w:val="BodyText"/>
      </w:pPr>
      <w:r>
        <w:t xml:space="preserve">Issued in Brussels, Belgium</w:t>
      </w:r>
    </w:p>
    <w:bookmarkEnd w:id="21"/>
    <w:bookmarkStart w:id="22" w:name="bill-to"/>
    <w:p>
      <w:pPr>
        <w:pStyle w:val="Heading3"/>
      </w:pPr>
      <w:r>
        <w:t xml:space="preserve">Bill To:</w:t>
      </w:r>
    </w:p>
    <w:p>
      <w:pPr>
        <w:pStyle w:val="FirstParagraph"/>
      </w:pPr>
      <w:r>
        <w:rPr>
          <w:bCs/>
          <w:b/>
        </w:rPr>
        <w:t xml:space="preserve">InnovateCorp Belgium NV</w:t>
      </w:r>
    </w:p>
    <w:p>
      <w:pPr>
        <w:pStyle w:val="BodyText"/>
      </w:pPr>
      <w:r>
        <w:t xml:space="preserve">45 Rue de la Loi</w:t>
      </w:r>
    </w:p>
    <w:p>
      <w:pPr>
        <w:pStyle w:val="BodyText"/>
      </w:pPr>
      <w:r>
        <w:t xml:space="preserve">1040 Brussels, Belgium</w:t>
      </w:r>
    </w:p>
    <w:p>
      <w:pPr>
        <w:pStyle w:val="BodyText"/>
      </w:pPr>
      <w:r>
        <w:t xml:space="preserve">Contact: Mr. Jean-Pierre Dubois</w:t>
      </w:r>
    </w:p>
    <w:p>
      <w:pPr>
        <w:pStyle w:val="BodyText"/>
      </w:pPr>
      <w:r>
        <w:t xml:space="preserve">Email: finance@innovatecorp.be</w:t>
      </w:r>
    </w:p>
    <w:bookmarkEnd w:id="22"/>
    <w:tbl>
      <w:tblPr>
        <w:tblStyle w:val="Table"/>
        <w:tblW w:type="auto" w:w="0"/>
        <w:tblLook w:firstRow="0" w:lastRow="0" w:firstColumn="0" w:lastColumn="0" w:noHBand="0" w:noVBand="0" w:val="0000"/>
      </w:tblPr>
      <w:tblGrid>
        <w:gridCol w:w="3960"/>
        <w:gridCol w:w="3960"/>
      </w:tblGrid>
      <w:tr>
        <w:tc>
          <w:tcPr/>
          <w:p>
            <w:pPr>
              <w:pStyle w:val="Compact"/>
              <w:jc w:val="left"/>
            </w:pPr>
            <w:r>
              <w:t xml:space="preserve">Invoice Number:</w:t>
            </w:r>
          </w:p>
        </w:tc>
        <w:tc>
          <w:tcPr/>
          <w:p>
            <w:pPr>
              <w:pStyle w:val="Compact"/>
              <w:jc w:val="left"/>
            </w:pPr>
            <w:r>
              <w:t xml:space="preserve">INV-2024-0847</w:t>
            </w:r>
          </w:p>
        </w:tc>
      </w:tr>
      <w:tr>
        <w:tc>
          <w:tcPr/>
          <w:p>
            <w:pPr>
              <w:pStyle w:val="Compact"/>
              <w:jc w:val="left"/>
            </w:pPr>
            <w:r>
              <w:t xml:space="preserve">Invoice Date:</w:t>
            </w:r>
          </w:p>
        </w:tc>
        <w:tc>
          <w:tcPr/>
          <w:p>
            <w:pPr>
              <w:pStyle w:val="Compact"/>
              <w:jc w:val="left"/>
            </w:pPr>
            <w:r>
              <w:t xml:space="preserve">January 15, 2024</w:t>
            </w:r>
          </w:p>
        </w:tc>
      </w:tr>
      <w:tr>
        <w:tc>
          <w:tcPr/>
          <w:p>
            <w:pPr>
              <w:pStyle w:val="Compact"/>
              <w:jc w:val="left"/>
            </w:pPr>
            <w:r>
              <w:t xml:space="preserve">Due Date:</w:t>
            </w:r>
          </w:p>
        </w:tc>
        <w:tc>
          <w:tcPr/>
          <w:p>
            <w:pPr>
              <w:pStyle w:val="Compact"/>
              <w:jc w:val="left"/>
            </w:pPr>
            <w:r>
              <w:t xml:space="preserve">February 14, 2024</w:t>
            </w:r>
          </w:p>
        </w:tc>
      </w:tr>
      <w:tr>
        <w:tc>
          <w:tcPr/>
          <w:p>
            <w:pPr>
              <w:pStyle w:val="Compact"/>
              <w:jc w:val="left"/>
            </w:pPr>
            <w:r>
              <w:t xml:space="preserve">Service Period:</w:t>
            </w:r>
          </w:p>
        </w:tc>
        <w:tc>
          <w:tcPr/>
          <w:p>
            <w:pPr>
              <w:pStyle w:val="Compact"/>
              <w:jc w:val="left"/>
            </w:pPr>
            <w:r>
              <w:t xml:space="preserve">January 1-15, 2024</w:t>
            </w:r>
          </w:p>
        </w:tc>
      </w:tr>
      <w:tr>
        <w:tc>
          <w:tcPr/>
          <w:p>
            <w:pPr>
              <w:pStyle w:val="Compact"/>
              <w:jc w:val="left"/>
            </w:pPr>
            <w:r>
              <w:t xml:space="preserve">Project Reference:</w:t>
            </w:r>
          </w:p>
        </w:tc>
        <w:tc>
          <w:tcPr/>
          <w:p>
            <w:pPr>
              <w:pStyle w:val="Compact"/>
              <w:jc w:val="left"/>
            </w:pPr>
            <w:r>
              <w:t xml:space="preserve">BRU-CE-2024-001</w:t>
            </w:r>
          </w:p>
        </w:tc>
      </w:tr>
    </w:tbl>
    <w:bookmarkStart w:id="23" w:name="services-rendered-by-computer-engineer"/>
    <w:p>
      <w:pPr>
        <w:pStyle w:val="Heading3"/>
      </w:pPr>
      <w:r>
        <w:t xml:space="preserve">Services Rendered by Computer Engineer</w:t>
      </w:r>
    </w:p>
    <w:p>
      <w:pPr>
        <w:pStyle w:val="FirstParagraph"/>
      </w:pPr>
      <w:r>
        <w:t xml:space="preserve">This invoice details the professional computer engineering services provided by our certified Computer Engineer based in Brussels, Belgium. All services comply with Belgian professional standards and regulations applicable in the Brussels-Capital Region.</w:t>
      </w:r>
    </w:p>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rPr>
                <w:bCs/>
                <w:b/>
              </w:rPr>
              <w:t xml:space="preserve">System Architecture Design</w:t>
            </w:r>
            <w:r>
              <w:br/>
            </w:r>
            <w:r>
              <w:t xml:space="preserve">Design and documentation of enterprise IT infrastructure architecture for Brussels office network. Includes load balancing, redundancy planning, and security framework implementation compliant with Belgian data protection regulations.</w:t>
            </w:r>
          </w:p>
        </w:tc>
        <w:tc>
          <w:tcPr/>
          <w:p>
            <w:pPr>
              <w:pStyle w:val="Compact"/>
              <w:jc w:val="left"/>
            </w:pPr>
            <w:r>
              <w:t xml:space="preserve">24</w:t>
            </w:r>
          </w:p>
        </w:tc>
        <w:tc>
          <w:tcPr/>
          <w:p>
            <w:pPr>
              <w:pStyle w:val="Compact"/>
              <w:jc w:val="left"/>
            </w:pPr>
            <w:r>
              <w:t xml:space="preserve">125.00</w:t>
            </w:r>
          </w:p>
        </w:tc>
        <w:tc>
          <w:tcPr/>
          <w:p>
            <w:pPr>
              <w:pStyle w:val="Compact"/>
              <w:jc w:val="left"/>
            </w:pPr>
            <w:r>
              <w:t xml:space="preserve">3,000.00</w:t>
            </w:r>
          </w:p>
        </w:tc>
      </w:tr>
      <w:tr>
        <w:tc>
          <w:tcPr/>
          <w:p>
            <w:pPr>
              <w:pStyle w:val="Compact"/>
              <w:jc w:val="left"/>
            </w:pPr>
            <w:r>
              <w:rPr>
                <w:bCs/>
                <w:b/>
              </w:rPr>
              <w:t xml:space="preserve">Network Infrastructure Implementation</w:t>
            </w:r>
            <w:r>
              <w:br/>
            </w:r>
            <w:r>
              <w:t xml:space="preserve">Physical and logical implementation of network infrastructure at Brussels headquarters. Configuration of enterprise switches, routers, and firewalls. VLAN segmentation and QoS implementation for optimal performance.</w:t>
            </w:r>
          </w:p>
        </w:tc>
        <w:tc>
          <w:tcPr/>
          <w:p>
            <w:pPr>
              <w:pStyle w:val="Compact"/>
              <w:jc w:val="left"/>
            </w:pPr>
            <w:r>
              <w:t xml:space="preserve">32</w:t>
            </w:r>
          </w:p>
        </w:tc>
        <w:tc>
          <w:tcPr/>
          <w:p>
            <w:pPr>
              <w:pStyle w:val="Compact"/>
              <w:jc w:val="left"/>
            </w:pPr>
            <w:r>
              <w:t xml:space="preserve">125.00</w:t>
            </w:r>
          </w:p>
        </w:tc>
        <w:tc>
          <w:tcPr/>
          <w:p>
            <w:pPr>
              <w:pStyle w:val="Compact"/>
              <w:jc w:val="left"/>
            </w:pPr>
            <w:r>
              <w:t xml:space="preserve">4,000.00</w:t>
            </w:r>
          </w:p>
        </w:tc>
      </w:tr>
      <w:tr>
        <w:tc>
          <w:tcPr/>
          <w:p>
            <w:pPr>
              <w:pStyle w:val="Compact"/>
              <w:jc w:val="left"/>
            </w:pPr>
            <w:r>
              <w:rPr>
                <w:bCs/>
                <w:b/>
              </w:rPr>
              <w:t xml:space="preserve">Server Configuration and Optimization</w:t>
            </w:r>
            <w:r>
              <w:br/>
            </w:r>
            <w:r>
              <w:t xml:space="preserve">Setup and configuration of Windows Server and Linux environments. Implementation of virtualization solutions, storage area network configuration, and performance optimization for business-critical applications.</w:t>
            </w:r>
          </w:p>
        </w:tc>
        <w:tc>
          <w:tcPr/>
          <w:p>
            <w:pPr>
              <w:pStyle w:val="Compact"/>
              <w:jc w:val="left"/>
            </w:pPr>
            <w:r>
              <w:t xml:space="preserve">20</w:t>
            </w:r>
          </w:p>
        </w:tc>
        <w:tc>
          <w:tcPr/>
          <w:p>
            <w:pPr>
              <w:pStyle w:val="Compact"/>
              <w:jc w:val="left"/>
            </w:pPr>
            <w:r>
              <w:t xml:space="preserve">125.00</w:t>
            </w:r>
          </w:p>
        </w:tc>
        <w:tc>
          <w:tcPr/>
          <w:p>
            <w:pPr>
              <w:pStyle w:val="Compact"/>
              <w:jc w:val="left"/>
            </w:pPr>
            <w:r>
              <w:t xml:space="preserve">2,500.00</w:t>
            </w:r>
          </w:p>
        </w:tc>
      </w:tr>
      <w:tr>
        <w:tc>
          <w:tcPr/>
          <w:p>
            <w:pPr>
              <w:pStyle w:val="Compact"/>
              <w:jc w:val="left"/>
            </w:pPr>
            <w:r>
              <w:rPr>
                <w:bCs/>
                <w:b/>
              </w:rPr>
              <w:t xml:space="preserve">Cybersecurity Assessment and Implementation</w:t>
            </w:r>
            <w:r>
              <w:br/>
            </w:r>
            <w:r>
              <w:t xml:space="preserve">Comprehensive security audit of existing systems. Implementation of endpoint protection, intrusion detection systems, and access control mechanisms. Compliance verification with Belgian cybersecurity standards and GDPR requirements.</w:t>
            </w:r>
          </w:p>
        </w:tc>
        <w:tc>
          <w:tcPr/>
          <w:p>
            <w:pPr>
              <w:pStyle w:val="Compact"/>
              <w:jc w:val="left"/>
            </w:pPr>
            <w:r>
              <w:t xml:space="preserve">16</w:t>
            </w:r>
          </w:p>
        </w:tc>
        <w:tc>
          <w:tcPr/>
          <w:p>
            <w:pPr>
              <w:pStyle w:val="Compact"/>
              <w:jc w:val="left"/>
            </w:pPr>
            <w:r>
              <w:t xml:space="preserve">135.00</w:t>
            </w:r>
          </w:p>
        </w:tc>
        <w:tc>
          <w:tcPr/>
          <w:p>
            <w:pPr>
              <w:pStyle w:val="Compact"/>
              <w:jc w:val="left"/>
            </w:pPr>
            <w:r>
              <w:t xml:space="preserve">2,160.00</w:t>
            </w:r>
          </w:p>
        </w:tc>
      </w:tr>
      <w:tr>
        <w:tc>
          <w:tcPr/>
          <w:p>
            <w:pPr>
              <w:pStyle w:val="Compact"/>
              <w:jc w:val="left"/>
            </w:pPr>
            <w:r>
              <w:rPr>
                <w:bCs/>
                <w:b/>
              </w:rPr>
              <w:t xml:space="preserve">Technical Documentation and Training</w:t>
            </w:r>
            <w:r>
              <w:br/>
            </w:r>
            <w:r>
              <w:t xml:space="preserve">Creation of comprehensive technical documentation for all implemented systems. Staff training sessions on new infrastructure usage and basic troubleshooting procedures conducted at Brussels office location.</w:t>
            </w:r>
          </w:p>
        </w:tc>
        <w:tc>
          <w:tcPr/>
          <w:p>
            <w:pPr>
              <w:pStyle w:val="Compact"/>
              <w:jc w:val="left"/>
            </w:pPr>
            <w:r>
              <w:t xml:space="preserve">8</w:t>
            </w:r>
          </w:p>
        </w:tc>
        <w:tc>
          <w:tcPr/>
          <w:p>
            <w:pPr>
              <w:pStyle w:val="Compact"/>
              <w:jc w:val="left"/>
            </w:pPr>
            <w:r>
              <w:t xml:space="preserve">110.00</w:t>
            </w:r>
          </w:p>
        </w:tc>
        <w:tc>
          <w:tcPr/>
          <w:p>
            <w:pPr>
              <w:pStyle w:val="Compact"/>
              <w:jc w:val="left"/>
            </w:pPr>
            <w:r>
              <w:t xml:space="preserve">880.00</w:t>
            </w:r>
          </w:p>
        </w:tc>
      </w:tr>
      <w:tr>
        <w:tc>
          <w:tcPr/>
          <w:p>
            <w:pPr>
              <w:pStyle w:val="Compact"/>
              <w:jc w:val="left"/>
            </w:pPr>
            <w:r>
              <w:rPr>
                <w:bCs/>
                <w:b/>
              </w:rPr>
              <w:t xml:space="preserve">Emergency Support and Troubleshooting</w:t>
            </w:r>
            <w:r>
              <w:br/>
            </w:r>
            <w:r>
              <w:t xml:space="preserve">On-call emergency support services provided during implementation phase. Resolution of critical issues affecting business operations. Includes after-hours support as required for Brussels-based operations.</w:t>
            </w:r>
          </w:p>
        </w:tc>
        <w:tc>
          <w:tcPr/>
          <w:p>
            <w:pPr>
              <w:pStyle w:val="Compact"/>
              <w:jc w:val="left"/>
            </w:pPr>
            <w:r>
              <w:t xml:space="preserve">10</w:t>
            </w:r>
          </w:p>
        </w:tc>
        <w:tc>
          <w:tcPr/>
          <w:p>
            <w:pPr>
              <w:pStyle w:val="Compact"/>
              <w:jc w:val="left"/>
            </w:pPr>
            <w:r>
              <w:t xml:space="preserve">150.00</w:t>
            </w:r>
          </w:p>
        </w:tc>
        <w:tc>
          <w:tcPr/>
          <w:p>
            <w:pPr>
              <w:pStyle w:val="Compact"/>
              <w:jc w:val="left"/>
            </w:pPr>
            <w:r>
              <w:t xml:space="preserve">1,500.00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14,040.00 EUR</w:t>
            </w:r>
          </w:p>
        </w:tc>
      </w:tr>
      <w:tr>
        <w:tc>
          <w:tcPr/>
          <w:p>
            <w:pPr>
              <w:pStyle w:val="Compact"/>
              <w:jc w:val="left"/>
            </w:pPr>
            <w:r>
              <w:t xml:space="preserve">VAT (21% - Belgium Standard Rate):</w:t>
            </w:r>
          </w:p>
        </w:tc>
        <w:tc>
          <w:tcPr/>
          <w:p>
            <w:pPr>
              <w:pStyle w:val="Compact"/>
              <w:jc w:val="left"/>
            </w:pPr>
            <w:r>
              <w:t xml:space="preserve">2,948.40 EUR</w:t>
            </w:r>
          </w:p>
        </w:tc>
      </w:tr>
      <w:tr>
        <w:tc>
          <w:tcPr/>
          <w:p>
            <w:pPr>
              <w:pStyle w:val="Compact"/>
              <w:jc w:val="left"/>
            </w:pPr>
            <w:r>
              <w:t xml:space="preserve">TOTAL AMOUNT DUE:</w:t>
            </w:r>
          </w:p>
        </w:tc>
        <w:tc>
          <w:tcPr/>
          <w:p>
            <w:pPr>
              <w:pStyle w:val="Compact"/>
              <w:jc w:val="left"/>
            </w:pPr>
            <w:r>
              <w:t xml:space="preserve">16,988.40 EUR</w:t>
            </w:r>
          </w:p>
        </w:tc>
      </w:tr>
    </w:tbl>
    <w:bookmarkEnd w:id="23"/>
    <w:bookmarkStart w:id="24" w:name="payment-instructions"/>
    <w:p>
      <w:pPr>
        <w:pStyle w:val="Heading3"/>
      </w:pPr>
      <w:r>
        <w:t xml:space="preserve">Payment Instructions</w:t>
      </w:r>
    </w:p>
    <w:p>
      <w:pPr>
        <w:pStyle w:val="FirstParagraph"/>
      </w:pPr>
      <w:r>
        <w:t xml:space="preserve">Please remit payment within 30 days of the invoice date as per standard Belgian commercial practices.</w:t>
      </w:r>
    </w:p>
    <w:p>
      <w:pPr>
        <w:pStyle w:val="BodyText"/>
      </w:pPr>
      <w:r>
        <w:rPr>
          <w:bCs/>
          <w:b/>
        </w:rPr>
        <w:t xml:space="preserve">Bank Transfer Details:</w:t>
      </w:r>
    </w:p>
    <w:p>
      <w:pPr>
        <w:pStyle w:val="BodyText"/>
      </w:pPr>
      <w:r>
        <w:t xml:space="preserve">Bank Name: KBC Bank Brussels</w:t>
      </w:r>
    </w:p>
    <w:p>
      <w:pPr>
        <w:pStyle w:val="BodyText"/>
      </w:pPr>
      <w:r>
        <w:t xml:space="preserve">Account Holder: Brussels Tech Solutions BVBA</w:t>
      </w:r>
    </w:p>
    <w:p>
      <w:pPr>
        <w:pStyle w:val="BodyText"/>
      </w:pPr>
      <w:r>
        <w:t xml:space="preserve">IBAN: BE68 5390 0754 7034</w:t>
      </w:r>
    </w:p>
    <w:p>
      <w:pPr>
        <w:pStyle w:val="BodyText"/>
      </w:pPr>
      <w:r>
        <w:t xml:space="preserve">BIC/SWIFT: KREDBEBB</w:t>
      </w:r>
    </w:p>
    <w:p>
      <w:pPr>
        <w:pStyle w:val="BodyText"/>
      </w:pPr>
      <w:r>
        <w:t xml:space="preserve">Reference: INV-2024-0847</w:t>
      </w:r>
    </w:p>
    <w:p>
      <w:pPr>
        <w:pStyle w:val="BodyText"/>
      </w:pPr>
      <w:r>
        <w:t xml:space="preserve">Please include the invoice number as payment reference to ensure proper allocation of funds.</w:t>
      </w:r>
    </w:p>
    <w:bookmarkEnd w:id="24"/>
    <w:bookmarkStart w:id="25" w:name="important-notes-and-terms"/>
    <w:p>
      <w:pPr>
        <w:pStyle w:val="Heading4"/>
      </w:pPr>
      <w:r>
        <w:t xml:space="preserve">Important Notes and Terms:</w:t>
      </w:r>
    </w:p>
    <w:p>
      <w:pPr>
        <w:pStyle w:val="FirstParagraph"/>
      </w:pPr>
      <w:r>
        <w:t xml:space="preserve">1. This invoice is issued in accordance with Belgian tax regulations and the VAT system applicable in Brussels, Belgium. The VAT rate of 21% is the standard rate for professional computer engineering services in Belgium.</w:t>
      </w:r>
    </w:p>
    <w:p>
      <w:pPr>
        <w:pStyle w:val="BodyText"/>
      </w:pPr>
      <w:r>
        <w:t xml:space="preserve">2. All services were performed by a qualified Computer Engineer registered and operating legally in Brussels, Belgium. Our Computer Engineer holds all necessary certifications and complies with Belgian professional standards for IT services.</w:t>
      </w:r>
    </w:p>
    <w:p>
      <w:pPr>
        <w:pStyle w:val="BodyText"/>
      </w:pPr>
      <w:r>
        <w:t xml:space="preserve">3. Payment is due within 30 days from the invoice date. Late payments may incur interest charges at the rate prescribed by Belgian law for commercial transactions.</w:t>
      </w:r>
    </w:p>
    <w:p>
      <w:pPr>
        <w:pStyle w:val="BodyText"/>
      </w:pPr>
      <w:r>
        <w:t xml:space="preserve">4. This invoice represents professional computer engineering services including system design, implementation, security, and support. All work has been completed to the satisfaction of the client and meets the specifications agreed upon for this Brussels-based project.</w:t>
      </w:r>
    </w:p>
    <w:p>
      <w:pPr>
        <w:pStyle w:val="BodyText"/>
      </w:pPr>
      <w:r>
        <w:t xml:space="preserve">5. Please retain this invoice for your accounting records. In accordance with Belgian law, invoices must be retained for a minimum of seven years.</w:t>
      </w:r>
    </w:p>
    <w:p>
      <w:pPr>
        <w:pStyle w:val="BodyText"/>
      </w:pPr>
      <w:r>
        <w:t xml:space="preserve">6. For any questions regarding this invoice or the computer engineering services provided, please contact our billing department in Brussels at the contact details provided above.</w:t>
      </w:r>
    </w:p>
    <w:p>
      <w:pPr>
        <w:pStyle w:val="BodyText"/>
      </w:pPr>
      <w:r>
        <w:t xml:space="preserve">7. This invoice is valid for payment in Euros (EUR) as the official currency of Belgium and the European Union.</w:t>
      </w:r>
    </w:p>
    <w:bookmarkEnd w:id="25"/>
    <w:p>
      <w:pPr>
        <w:pStyle w:val="BodyText"/>
      </w:pPr>
      <w:r>
        <w:t xml:space="preserve">Brussels Tech Solutions BVBA | Professional Computer Engineering Services | Brussels, Belgium</w:t>
      </w:r>
    </w:p>
    <w:p>
      <w:pPr>
        <w:pStyle w:val="BodyText"/>
      </w:pPr>
      <w:r>
        <w:t xml:space="preserve">This invoice was generated in compliance with Belgian invoicing regulations and VAT requirements.</w:t>
      </w:r>
    </w:p>
    <w:p>
      <w:pPr>
        <w:pStyle w:val="BodyText"/>
      </w:pPr>
      <w:r>
        <w:t xml:space="preserve">Thank you for your business. We appreciate your trust in our Computer Engineer services in Brussels, Belgium.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Computer Engineer Services - Brussels, Belgium</dc:title>
  <dc:creator/>
  <dc:language>en</dc:language>
  <cp:keywords/>
  <dcterms:created xsi:type="dcterms:W3CDTF">2026-10-10T01:03:27Z</dcterms:created>
  <dcterms:modified xsi:type="dcterms:W3CDTF">2026-10-10T01:03:27Z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