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techsolutions-sp-engineering"/>
    <w:p>
      <w:pPr>
        <w:pStyle w:val="Heading1"/>
      </w:pPr>
      <w:r>
        <w:t xml:space="preserve">TechSolutions SP Engineering</w:t>
      </w:r>
    </w:p>
    <w:p>
      <w:pPr>
        <w:pStyle w:val="FirstParagraph"/>
      </w:pPr>
      <w:r>
        <w:t xml:space="preserve">Professional Computer Engineering Services</w:t>
      </w:r>
    </w:p>
    <w:p>
      <w:pPr>
        <w:pStyle w:val="BodyText"/>
      </w:pPr>
      <w:r>
        <w:t xml:space="preserve">Av. Paulista, 1000, Bela Vista</w:t>
      </w:r>
    </w:p>
    <w:p>
      <w:pPr>
        <w:pStyle w:val="BodyText"/>
      </w:pPr>
      <w:r>
        <w:t xml:space="preserve">São Paulo, SP - 01310-100, Brazil</w:t>
      </w:r>
    </w:p>
    <w:p>
      <w:pPr>
        <w:pStyle w:val="BodyText"/>
      </w:pPr>
      <w:r>
        <w:t xml:space="preserve">CNPJ: 12.345.678/0001-99</w:t>
      </w:r>
    </w:p>
    <w:p>
      <w:pPr>
        <w:pStyle w:val="BodyText"/>
      </w:pPr>
      <w:r>
        <w:t xml:space="preserve">Email: billing@techsolutionssp.com.br</w:t>
      </w:r>
    </w:p>
    <w:p>
      <w:pPr>
        <w:pStyle w:val="BodyText"/>
      </w:pPr>
      <w:r>
        <w:t xml:space="preserve">Phone: +55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INV-2023-SP-0892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bookmarkStart w:id="22" w:name="bill-to"/>
    <w:p>
      <w:pPr>
        <w:pStyle w:val="Heading3"/>
      </w:pPr>
      <w:r>
        <w:t xml:space="preserve">Bill To</w:t>
      </w:r>
    </w:p>
    <w:p>
      <w:pPr>
        <w:pStyle w:val="FirstParagraph"/>
      </w:pPr>
      <w:r>
        <w:rPr>
          <w:bCs/>
          <w:b/>
        </w:rPr>
        <w:t xml:space="preserve">Global Logistics Corp Ltda.</w:t>
      </w:r>
    </w:p>
    <w:p>
      <w:pPr>
        <w:pStyle w:val="BodyText"/>
      </w:pPr>
      <w:r>
        <w:t xml:space="preserve">Attn: Procurement Department</w:t>
      </w:r>
    </w:p>
    <w:p>
      <w:pPr>
        <w:pStyle w:val="BodyText"/>
      </w:pPr>
      <w:r>
        <w:t xml:space="preserve">Rua Funchal, 418, Consolação</w:t>
      </w:r>
    </w:p>
    <w:p>
      <w:pPr>
        <w:pStyle w:val="BodyText"/>
      </w:pPr>
      <w:r>
        <w:t xml:space="preserve">São Paulo, SP - 01051-000, Brazil</w:t>
      </w:r>
    </w:p>
    <w:p>
      <w:pPr>
        <w:pStyle w:val="BodyText"/>
      </w:pPr>
      <w:r>
        <w:t xml:space="preserve">CNPJ: 98.765.432/0001-10</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Enterprise Infrastructure Optimization</w:t>
      </w:r>
    </w:p>
    <w:p>
      <w:pPr>
        <w:pStyle w:val="BodyText"/>
      </w:pPr>
      <w:r>
        <w:rPr>
          <w:bCs/>
          <w:b/>
        </w:rPr>
        <w:t xml:space="preserve">Location:</w:t>
      </w:r>
      <w:r>
        <w:t xml:space="preserve"> </w:t>
      </w:r>
      <w:r>
        <w:t xml:space="preserve">São Paulo Headquarters</w:t>
      </w:r>
    </w:p>
    <w:p>
      <w:pPr>
        <w:pStyle w:val="BodyText"/>
      </w:pPr>
      <w:r>
        <w:rPr>
          <w:bCs/>
          <w:b/>
        </w:rPr>
        <w:t xml:space="preserve">Contract Reference:</w:t>
      </w:r>
      <w:r>
        <w:t xml:space="preserve"> </w:t>
      </w:r>
      <w:r>
        <w:t xml:space="preserve">CT-SP-2023-ENG-04</w:t>
      </w:r>
    </w:p>
    <w:p>
      <w:pPr>
        <w:pStyle w:val="BodyText"/>
      </w:pPr>
      <w:r>
        <w:rPr>
          <w:bCs/>
          <w:b/>
        </w:rPr>
        <w:t xml:space="preserve">Service Category:</w:t>
      </w:r>
      <w:r>
        <w:t xml:space="preserve"> </w:t>
      </w:r>
      <w:r>
        <w:t xml:space="preserve">Computer Engineering &amp; System Architecture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Senior Computer Engineer Consultation:</w:t>
            </w:r>
            <w:r>
              <w:t xml:space="preserve"> </w:t>
            </w:r>
            <w:r>
              <w:t xml:space="preserve">Comprehensive analysis of current server architecture and network topology at the São Paulo facility. This includes identifying bottlenecks in data processing workflows and recommending hardware upgrades aligned with modern computing standards.</w:t>
            </w:r>
          </w:p>
        </w:tc>
        <w:tc>
          <w:tcPr/>
          <w:p>
            <w:pPr>
              <w:pStyle w:val="Compact"/>
              <w:jc w:val="left"/>
            </w:pPr>
            <w:r>
              <w:t xml:space="preserve">16</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2</w:t>
            </w:r>
          </w:p>
        </w:tc>
        <w:tc>
          <w:tcPr/>
          <w:p>
            <w:pPr>
              <w:pStyle w:val="Compact"/>
              <w:jc w:val="left"/>
            </w:pPr>
            <w:r>
              <w:rPr>
                <w:bCs/>
                <w:b/>
              </w:rPr>
              <w:t xml:space="preserve">Embedded Systems Integration:</w:t>
            </w:r>
            <w:r>
              <w:t xml:space="preserve"> </w:t>
            </w:r>
            <w:r>
              <w:t xml:space="preserve">Design and implementation of custom firmware for IoT sensors deployed within the logistics warehouse. This service involves low-level programming, hardware interfacing, and ensuring compatibility with the central management system located in São Paulo.</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r>
        <w:tc>
          <w:tcPr/>
          <w:p>
            <w:pPr>
              <w:pStyle w:val="Compact"/>
              <w:jc w:val="left"/>
            </w:pPr>
            <w:r>
              <w:t xml:space="preserve">3</w:t>
            </w:r>
          </w:p>
        </w:tc>
        <w:tc>
          <w:tcPr/>
          <w:p>
            <w:pPr>
              <w:pStyle w:val="Compact"/>
              <w:jc w:val="left"/>
            </w:pPr>
            <w:r>
              <w:rPr>
                <w:bCs/>
                <w:b/>
              </w:rPr>
              <w:t xml:space="preserve">Network Security Architecture:</w:t>
            </w:r>
            <w:r>
              <w:t xml:space="preserve"> </w:t>
            </w:r>
            <w:r>
              <w:t xml:space="preserve">Implementation of advanced firewall rules and intrusion detection systems. The Computer Engineer team conducted a vulnerability assessment and reconfigured the network perimeter to protect sensitive corporate data in compliance with Brazilian data protection laws (LGPD).</w:t>
            </w:r>
          </w:p>
        </w:tc>
        <w:tc>
          <w:tcPr/>
          <w:p>
            <w:pPr>
              <w:pStyle w:val="Compact"/>
              <w:jc w:val="left"/>
            </w:pPr>
            <w:r>
              <w:t xml:space="preserve">20</w:t>
            </w:r>
          </w:p>
        </w:tc>
        <w:tc>
          <w:tcPr/>
          <w:p>
            <w:pPr>
              <w:pStyle w:val="Compact"/>
              <w:jc w:val="left"/>
            </w:pPr>
            <w:r>
              <w:t xml:space="preserve">R$ 450.00</w:t>
            </w:r>
          </w:p>
        </w:tc>
        <w:tc>
          <w:tcPr/>
          <w:p>
            <w:pPr>
              <w:pStyle w:val="Compact"/>
              <w:jc w:val="left"/>
            </w:pPr>
            <w:r>
              <w:t xml:space="preserve">R$ 9,000.00</w:t>
            </w:r>
          </w:p>
        </w:tc>
      </w:tr>
      <w:tr>
        <w:tc>
          <w:tcPr/>
          <w:p>
            <w:pPr>
              <w:pStyle w:val="Compact"/>
              <w:jc w:val="left"/>
            </w:pPr>
            <w:r>
              <w:t xml:space="preserve">4</w:t>
            </w:r>
          </w:p>
        </w:tc>
        <w:tc>
          <w:tcPr/>
          <w:p>
            <w:pPr>
              <w:pStyle w:val="Compact"/>
              <w:jc w:val="left"/>
            </w:pPr>
            <w:r>
              <w:rPr>
                <w:bCs/>
                <w:b/>
              </w:rPr>
              <w:t xml:space="preserve">Cloud Migration Strategy:</w:t>
            </w:r>
            <w:r>
              <w:t xml:space="preserve"> </w:t>
            </w:r>
            <w:r>
              <w:t xml:space="preserve">Development of a technical roadmap for migrating on-premise databases to a hybrid cloud environment. This includes cost-benefit analysis, latency optimization for São Paulo users, and ensuring high availability during the transition phase.</w:t>
            </w:r>
          </w:p>
        </w:tc>
        <w:tc>
          <w:tcPr/>
          <w:p>
            <w:pPr>
              <w:pStyle w:val="Compact"/>
              <w:jc w:val="left"/>
            </w:pPr>
            <w:r>
              <w:t xml:space="preserve">12</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5</w:t>
            </w:r>
          </w:p>
        </w:tc>
        <w:tc>
          <w:tcPr/>
          <w:p>
            <w:pPr>
              <w:pStyle w:val="Compact"/>
              <w:jc w:val="left"/>
            </w:pPr>
            <w:r>
              <w:rPr>
                <w:bCs/>
                <w:b/>
              </w:rPr>
              <w:t xml:space="preserve">Technical Documentation:</w:t>
            </w:r>
            <w:r>
              <w:t xml:space="preserve"> </w:t>
            </w:r>
            <w:r>
              <w:t xml:space="preserve">Creation of detailed engineering documentation, including system diagrams, API specifications, and maintenance manuals. These documents are essential for the internal IT team to manage the newly implemented computer engineering solutions.</w:t>
            </w:r>
          </w:p>
        </w:tc>
        <w:tc>
          <w:tcPr/>
          <w:p>
            <w:pPr>
              <w:pStyle w:val="Compact"/>
              <w:jc w:val="left"/>
            </w:pPr>
            <w:r>
              <w:t xml:space="preserve">8</w:t>
            </w:r>
          </w:p>
        </w:tc>
        <w:tc>
          <w:tcPr/>
          <w:p>
            <w:pPr>
              <w:pStyle w:val="Compact"/>
              <w:jc w:val="left"/>
            </w:pPr>
            <w:r>
              <w:t xml:space="preserve">R$ 450.00</w:t>
            </w:r>
          </w:p>
        </w:tc>
        <w:tc>
          <w:tcPr/>
          <w:p>
            <w:pPr>
              <w:pStyle w:val="Compact"/>
              <w:jc w:val="left"/>
            </w:pPr>
            <w:r>
              <w:t xml:space="preserve">R$ 3,600.00</w:t>
            </w:r>
          </w:p>
        </w:tc>
      </w:tr>
    </w:tbl>
    <w:p>
      <w:pPr>
        <w:pStyle w:val="BodyText"/>
      </w:pPr>
      <w:r>
        <w:t xml:space="preserve">Subtotal:</w:t>
      </w:r>
      <w:r>
        <w:t xml:space="preserve"> </w:t>
      </w:r>
      <w:r>
        <w:t xml:space="preserve">R$ 36,000.00</w:t>
      </w:r>
    </w:p>
    <w:p>
      <w:pPr>
        <w:pStyle w:val="BodyText"/>
      </w:pPr>
      <w:r>
        <w:t xml:space="preserve">ICMS (Tax - São Paulo State):</w:t>
      </w:r>
      <w:r>
        <w:t xml:space="preserve"> </w:t>
      </w:r>
      <w:r>
        <w:t xml:space="preserve">R$ 0.00</w:t>
      </w:r>
    </w:p>
    <w:p>
      <w:pPr>
        <w:pStyle w:val="BodyText"/>
      </w:pPr>
      <w:r>
        <w:t xml:space="preserve">Discount (Early Payment):</w:t>
      </w:r>
      <w:r>
        <w:t xml:space="preserve"> </w:t>
      </w:r>
      <w:r>
        <w:t xml:space="preserve">- R$ 0.00</w:t>
      </w:r>
    </w:p>
    <w:p>
      <w:pPr>
        <w:pStyle w:val="BodyText"/>
      </w:pPr>
      <w:r>
        <w:t xml:space="preserve">TOTAL DUE:</w:t>
      </w:r>
      <w:r>
        <w:t xml:space="preserve"> </w:t>
      </w:r>
      <w:r>
        <w:t xml:space="preserve">R$ 36,000.00</w:t>
      </w:r>
    </w:p>
    <w:bookmarkStart w:id="24" w:name="payment-instructions"/>
    <w:p>
      <w:pPr>
        <w:pStyle w:val="Heading4"/>
      </w:pPr>
      <w:r>
        <w:t xml:space="preserve">Payment Instructions</w:t>
      </w:r>
    </w:p>
    <w:p>
      <w:pPr>
        <w:pStyle w:val="FirstParagraph"/>
      </w:pPr>
      <w:r>
        <w:t xml:space="preserve">Please make payment via bank transfer (TED/DOC) to the following account within 14 days of the invoice date.</w:t>
      </w:r>
    </w:p>
    <w:p>
      <w:pPr>
        <w:pStyle w:val="BodyText"/>
      </w:pPr>
      <w:r>
        <w:rPr>
          <w:bCs/>
          <w:b/>
        </w:rPr>
        <w:t xml:space="preserve">Bank:</w:t>
      </w:r>
      <w:r>
        <w:t xml:space="preserve"> </w:t>
      </w:r>
      <w:r>
        <w:t xml:space="preserve">Banco do Brasil</w:t>
      </w:r>
    </w:p>
    <w:p>
      <w:pPr>
        <w:pStyle w:val="BodyText"/>
      </w:pPr>
      <w:r>
        <w:rPr>
          <w:bCs/>
          <w:b/>
        </w:rPr>
        <w:t xml:space="preserve">Agency:</w:t>
      </w:r>
      <w:r>
        <w:t xml:space="preserve"> </w:t>
      </w:r>
      <w:r>
        <w:t xml:space="preserve">1234-5</w:t>
      </w:r>
    </w:p>
    <w:p>
      <w:pPr>
        <w:pStyle w:val="BodyText"/>
      </w:pPr>
      <w:r>
        <w:rPr>
          <w:bCs/>
          <w:b/>
        </w:rPr>
        <w:t xml:space="preserve">Account:</w:t>
      </w:r>
      <w:r>
        <w:t xml:space="preserve"> </w:t>
      </w:r>
      <w:r>
        <w:t xml:space="preserve">98765-4 (Checking)</w:t>
      </w:r>
    </w:p>
    <w:p>
      <w:pPr>
        <w:pStyle w:val="BodyText"/>
      </w:pPr>
      <w:r>
        <w:rPr>
          <w:bCs/>
          <w:b/>
        </w:rPr>
        <w:t xml:space="preserve">Account Holder:</w:t>
      </w:r>
      <w:r>
        <w:t xml:space="preserve"> </w:t>
      </w:r>
      <w:r>
        <w:t xml:space="preserve">TechSolutions SP Engineering Ltda.</w:t>
      </w:r>
    </w:p>
    <w:p>
      <w:pPr>
        <w:pStyle w:val="BodyText"/>
      </w:pPr>
      <w:r>
        <w:rPr>
          <w:bCs/>
          <w:b/>
        </w:rPr>
        <w:t xml:space="preserve">PIX Key:</w:t>
      </w:r>
      <w:r>
        <w:t xml:space="preserve"> </w:t>
      </w:r>
      <w:r>
        <w:t xml:space="preserve">billing@techsolutionssp.com.br</w:t>
      </w:r>
    </w:p>
    <w:p>
      <w:pPr>
        <w:pStyle w:val="BodyText"/>
      </w:pPr>
      <w:r>
        <w:rPr>
          <w:bCs/>
          <w:b/>
        </w:rPr>
        <w:t xml:space="preserve">Reference:</w:t>
      </w:r>
      <w:r>
        <w:t xml:space="preserve"> </w:t>
      </w:r>
      <w:r>
        <w:t xml:space="preserve">INV-2023-SP-0892</w:t>
      </w:r>
    </w:p>
    <w:bookmarkEnd w:id="24"/>
    <w:bookmarkStart w:id="25" w:name="terms-and-conditions"/>
    <w:p>
      <w:pPr>
        <w:pStyle w:val="Heading4"/>
      </w:pPr>
      <w:r>
        <w:t xml:space="preserve">Terms and Conditions</w:t>
      </w:r>
    </w:p>
    <w:p>
      <w:pPr>
        <w:pStyle w:val="FirstParagraph"/>
      </w:pPr>
      <w:r>
        <w:t xml:space="preserve">1. This invoice represents professional services rendered by certified Computer Engineers specializing in hardware and software integration.</w:t>
      </w:r>
    </w:p>
    <w:p>
      <w:pPr>
        <w:pStyle w:val="BodyText"/>
      </w:pPr>
      <w:r>
        <w:t xml:space="preserve">2. Payment is due within 14 days of the invoice date. Late payments will incur a penalty of 2% plus interest of 1% per month, in accordance with Brazilian commercial law.</w:t>
      </w:r>
    </w:p>
    <w:p>
      <w:pPr>
        <w:pStyle w:val="BodyText"/>
      </w:pPr>
      <w:r>
        <w:t xml:space="preserve">3. All services were performed at the client's premises in São Paulo, Brazil, unless otherwise specified.</w:t>
      </w:r>
    </w:p>
    <w:p>
      <w:pPr>
        <w:pStyle w:val="BodyText"/>
      </w:pPr>
      <w:r>
        <w:t xml:space="preserve">4. Intellectual property rights for custom code and designs developed during this engagement will be transferred to the client upon full payment of this invoice.</w:t>
      </w:r>
    </w:p>
    <w:p>
      <w:pPr>
        <w:pStyle w:val="BodyText"/>
      </w:pPr>
      <w:r>
        <w:t xml:space="preserve">5. Any disputes arising from this invoice shall be subject to the jurisdiction of the courts of São Paulo, SP, Brazil.</w:t>
      </w:r>
    </w:p>
    <w:p>
      <w:pPr>
        <w:pStyle w:val="BodyText"/>
      </w:pPr>
      <w:r>
        <w:t xml:space="preserve">6. Please retain this document for your accounting records and tax compliance purposes.</w:t>
      </w:r>
    </w:p>
    <w:bookmarkEnd w:id="25"/>
    <w:p>
      <w:pPr>
        <w:pStyle w:val="BodyText"/>
      </w:pPr>
      <w:r>
        <w:t xml:space="preserve">Authorized Signature</w:t>
      </w:r>
      <w:r>
        <w:br/>
      </w:r>
      <w:r>
        <w:t xml:space="preserve">TechSolutions SP Engineering Ltda.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2026-10-10T02:17:40Z</dcterms:created>
  <dcterms:modified xsi:type="dcterms:W3CDTF">2026-10-10T02:17:40Z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