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p>
    <w:bookmarkStart w:id="20" w:name="medellín-tech-solutions"/>
    <w:p>
      <w:pPr>
        <w:pStyle w:val="Heading1"/>
      </w:pPr>
      <w:r>
        <w:t xml:space="preserve">Medellín Tech Solutions</w:t>
      </w:r>
    </w:p>
    <w:p>
      <w:pPr>
        <w:pStyle w:val="FirstParagraph"/>
      </w:pPr>
      <w:r>
        <w:rPr>
          <w:bCs/>
          <w:b/>
        </w:rPr>
        <w:t xml:space="preserve">Computer Engineering &amp; IT Consulting</w:t>
      </w:r>
    </w:p>
    <w:p>
      <w:pPr>
        <w:pStyle w:val="BodyText"/>
      </w:pPr>
      <w:r>
        <w:t xml:space="preserve">Calle 50 #25-10, Oficina 402</w:t>
      </w:r>
    </w:p>
    <w:p>
      <w:pPr>
        <w:pStyle w:val="BodyText"/>
      </w:pPr>
      <w:r>
        <w:t xml:space="preserve">El Poblado, Medellín, Antioquia, Colombia</w:t>
      </w:r>
    </w:p>
    <w:p>
      <w:pPr>
        <w:pStyle w:val="BodyText"/>
      </w:pPr>
      <w:r>
        <w:t xml:space="preserve">NIT: 900.123.456-7</w:t>
      </w:r>
    </w:p>
    <w:p>
      <w:pPr>
        <w:pStyle w:val="BodyText"/>
      </w:pPr>
      <w:r>
        <w:t xml:space="preserve">Email: billing@medellintechsolutions.com.co</w:t>
      </w:r>
    </w:p>
    <w:p>
      <w:pPr>
        <w:pStyle w:val="BodyText"/>
      </w:pPr>
      <w:r>
        <w:t xml:space="preserve">Phone: +57 (4) 444-5555</w:t>
      </w:r>
    </w:p>
    <w:bookmarkEnd w:id="20"/>
    <w:bookmarkStart w:id="21" w:name="invoice"/>
    <w:p>
      <w:pPr>
        <w:pStyle w:val="Heading2"/>
      </w:pPr>
      <w:r>
        <w:t xml:space="preserve">INVOICE</w:t>
      </w:r>
    </w:p>
    <w:p>
      <w:pPr>
        <w:pStyle w:val="FirstParagraph"/>
      </w:pPr>
      <w:r>
        <w:t xml:space="preserve">Professional Services</w:t>
      </w:r>
    </w:p>
    <w:bookmarkEnd w:id="21"/>
    <w:p>
      <w:pPr>
        <w:pStyle w:val="BodyText"/>
      </w:pPr>
      <w:r>
        <w:t xml:space="preserve">Bill To:</w:t>
      </w:r>
    </w:p>
    <w:p>
      <w:pPr>
        <w:pStyle w:val="BodyText"/>
      </w:pPr>
      <w:r>
        <w:rPr>
          <w:bCs/>
          <w:b/>
        </w:rPr>
        <w:t xml:space="preserve">Innovación Digital S.A.S.</w:t>
      </w:r>
    </w:p>
    <w:p>
      <w:pPr>
        <w:pStyle w:val="BodyText"/>
      </w:pPr>
      <w:r>
        <w:t xml:space="preserve">Carrera 43A #12-34</w:t>
      </w:r>
    </w:p>
    <w:p>
      <w:pPr>
        <w:pStyle w:val="BodyText"/>
      </w:pPr>
      <w:r>
        <w:t xml:space="preserve">Laureles, Medellín, Colombia</w:t>
      </w:r>
    </w:p>
    <w:p>
      <w:pPr>
        <w:pStyle w:val="BodyText"/>
      </w:pPr>
      <w:r>
        <w:t xml:space="preserve">NIT: 900.987.654-3</w:t>
      </w:r>
    </w:p>
    <w:p>
      <w:pPr>
        <w:pStyle w:val="BodyText"/>
      </w:pPr>
      <w:r>
        <w:t xml:space="preserve">Contact: Carlos Rodríguez</w:t>
      </w:r>
    </w:p>
    <w:p>
      <w:pPr>
        <w:pStyle w:val="BodyText"/>
      </w:pPr>
      <w:r>
        <w:t xml:space="preserve">Invoice Details:</w:t>
      </w:r>
    </w:p>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25, 2023</w:t>
      </w:r>
    </w:p>
    <w:p>
      <w:pPr>
        <w:pStyle w:val="BodyText"/>
      </w:pPr>
      <w:r>
        <w:rPr>
          <w:bCs/>
          <w:b/>
        </w:rPr>
        <w:t xml:space="preserve">Project Reference:</w:t>
      </w:r>
      <w:r>
        <w:t xml:space="preserve"> </w:t>
      </w:r>
      <w:r>
        <w:t xml:space="preserve">Enterprise ERP Migration</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rPr>
                <w:bCs/>
                <w:b/>
              </w:rPr>
              <w:t xml:space="preserve">System Architecture Design &amp; Analysis</w:t>
            </w:r>
            <w:r>
              <w:br/>
            </w:r>
            <w:r>
              <w:t xml:space="preserve"> </w:t>
            </w:r>
            <w:r>
              <w:t xml:space="preserve">Comprehensive analysis of current legacy infrastructure in Medellín. Design of scalable cloud-native architecture using microservices. Includes risk assessment and technical documentation compliant with Colombian data protection standards.</w:t>
            </w:r>
            <w:r>
              <w:t xml:space="preserve"> </w:t>
            </w:r>
          </w:p>
        </w:tc>
        <w:tc>
          <w:tcPr/>
          <w:p>
            <w:pPr>
              <w:pStyle w:val="Compact"/>
              <w:jc w:val="left"/>
            </w:pPr>
            <w:r>
              <w:t xml:space="preserve">40 Hours</w:t>
            </w:r>
          </w:p>
        </w:tc>
        <w:tc>
          <w:tcPr/>
          <w:p>
            <w:pPr>
              <w:pStyle w:val="Compact"/>
              <w:jc w:val="left"/>
            </w:pPr>
            <w:r>
              <w:t xml:space="preserve">$180,000</w:t>
            </w:r>
          </w:p>
        </w:tc>
        <w:tc>
          <w:tcPr/>
          <w:p>
            <w:pPr>
              <w:pStyle w:val="Compact"/>
              <w:jc w:val="left"/>
            </w:pPr>
            <w:r>
              <w:t xml:space="preserve">$7,200,000</w:t>
            </w:r>
          </w:p>
        </w:tc>
      </w:tr>
      <w:tr>
        <w:tc>
          <w:tcPr/>
          <w:p>
            <w:pPr>
              <w:pStyle w:val="Compact"/>
              <w:jc w:val="left"/>
            </w:pPr>
            <w:r>
              <w:rPr>
                <w:bCs/>
                <w:b/>
              </w:rPr>
              <w:t xml:space="preserve">Full-Stack Development &amp; Integration</w:t>
            </w:r>
            <w:r>
              <w:br/>
            </w:r>
            <w:r>
              <w:t xml:space="preserve"> </w:t>
            </w:r>
            <w:r>
              <w:t xml:space="preserve">Implementation of custom modules for the ERP system. Integration with local banking APIs (PSE) and tax authority systems (DIAN). Development performed by senior Computer Engineers specializing in Java Spring Boot and React ecosystems.</w:t>
            </w:r>
            <w:r>
              <w:t xml:space="preserve"> </w:t>
            </w:r>
          </w:p>
        </w:tc>
        <w:tc>
          <w:tcPr/>
          <w:p>
            <w:pPr>
              <w:pStyle w:val="Compact"/>
              <w:jc w:val="left"/>
            </w:pPr>
            <w:r>
              <w:t xml:space="preserve">120 Hours</w:t>
            </w:r>
          </w:p>
        </w:tc>
        <w:tc>
          <w:tcPr/>
          <w:p>
            <w:pPr>
              <w:pStyle w:val="Compact"/>
              <w:jc w:val="left"/>
            </w:pPr>
            <w:r>
              <w:t xml:space="preserve">$200,000</w:t>
            </w:r>
          </w:p>
        </w:tc>
        <w:tc>
          <w:tcPr/>
          <w:p>
            <w:pPr>
              <w:pStyle w:val="Compact"/>
              <w:jc w:val="left"/>
            </w:pPr>
            <w:r>
              <w:t xml:space="preserve">$24,000,000</w:t>
            </w:r>
          </w:p>
        </w:tc>
      </w:tr>
      <w:tr>
        <w:tc>
          <w:tcPr/>
          <w:p>
            <w:pPr>
              <w:pStyle w:val="Compact"/>
              <w:jc w:val="left"/>
            </w:pPr>
            <w:r>
              <w:rPr>
                <w:bCs/>
                <w:b/>
              </w:rPr>
              <w:t xml:space="preserve">Database Optimization &amp; Security Audit</w:t>
            </w:r>
            <w:r>
              <w:br/>
            </w:r>
            <w:r>
              <w:t xml:space="preserve"> </w:t>
            </w:r>
            <w:r>
              <w:t xml:space="preserve">Performance tuning of PostgreSQL databases. Implementation of encryption protocols for sensitive user data. Security penetration testing to ensure compliance with ISO 27001 standards and local regulations in Antioquia.</w:t>
            </w:r>
            <w:r>
              <w:t xml:space="preserve"> </w:t>
            </w:r>
          </w:p>
        </w:tc>
        <w:tc>
          <w:tcPr/>
          <w:p>
            <w:pPr>
              <w:pStyle w:val="Compact"/>
              <w:jc w:val="left"/>
            </w:pPr>
            <w:r>
              <w:t xml:space="preserve">25 Hours</w:t>
            </w:r>
          </w:p>
        </w:tc>
        <w:tc>
          <w:tcPr/>
          <w:p>
            <w:pPr>
              <w:pStyle w:val="Compact"/>
              <w:jc w:val="left"/>
            </w:pPr>
            <w:r>
              <w:t xml:space="preserve">$220,000</w:t>
            </w:r>
          </w:p>
        </w:tc>
        <w:tc>
          <w:tcPr/>
          <w:p>
            <w:pPr>
              <w:pStyle w:val="Compact"/>
              <w:jc w:val="left"/>
            </w:pPr>
            <w:r>
              <w:t xml:space="preserve">$5,500,000</w:t>
            </w:r>
          </w:p>
        </w:tc>
      </w:tr>
      <w:tr>
        <w:tc>
          <w:tcPr/>
          <w:p>
            <w:pPr>
              <w:pStyle w:val="Compact"/>
              <w:jc w:val="left"/>
            </w:pPr>
            <w:r>
              <w:rPr>
                <w:bCs/>
                <w:b/>
              </w:rPr>
              <w:t xml:space="preserve">On-Site Technical Training &amp; Deployment</w:t>
            </w:r>
            <w:r>
              <w:br/>
            </w:r>
            <w:r>
              <w:t xml:space="preserve"> </w:t>
            </w:r>
            <w:r>
              <w:t xml:space="preserve">Deployment of the solution to production servers located in Medellín. Conducting workshops for the client's internal IT team regarding system maintenance and troubleshooting. Includes 30 days of post-deployment support.</w:t>
            </w:r>
            <w:r>
              <w:t xml:space="preserve"> </w:t>
            </w:r>
          </w:p>
        </w:tc>
        <w:tc>
          <w:tcPr/>
          <w:p>
            <w:pPr>
              <w:pStyle w:val="Compact"/>
              <w:jc w:val="left"/>
            </w:pPr>
            <w:r>
              <w:t xml:space="preserve">15 Hours</w:t>
            </w:r>
          </w:p>
        </w:tc>
        <w:tc>
          <w:tcPr/>
          <w:p>
            <w:pPr>
              <w:pStyle w:val="Compact"/>
              <w:jc w:val="left"/>
            </w:pPr>
            <w:r>
              <w:t xml:space="preserve">$190,000</w:t>
            </w:r>
          </w:p>
        </w:tc>
        <w:tc>
          <w:tcPr/>
          <w:p>
            <w:pPr>
              <w:pStyle w:val="Compact"/>
              <w:jc w:val="left"/>
            </w:pPr>
            <w:r>
              <w:t xml:space="preserve">$2,850,000</w:t>
            </w:r>
          </w:p>
        </w:tc>
      </w:tr>
    </w:tbl>
    <w:p>
      <w:pPr>
        <w:pStyle w:val="BodyText"/>
      </w:pPr>
      <w:r>
        <w:t xml:space="preserve">Subtotal:</w:t>
      </w:r>
      <w:r>
        <w:t xml:space="preserve"> </w:t>
      </w:r>
      <w:r>
        <w:t xml:space="preserve">$39,550,000</w:t>
      </w:r>
    </w:p>
    <w:p>
      <w:pPr>
        <w:pStyle w:val="BodyText"/>
      </w:pPr>
      <w:r>
        <w:t xml:space="preserve">VAT (19% - IVA):</w:t>
      </w:r>
      <w:r>
        <w:t xml:space="preserve"> </w:t>
      </w:r>
      <w:r>
        <w:t xml:space="preserve">$7,514,500</w:t>
      </w:r>
    </w:p>
    <w:p>
      <w:pPr>
        <w:pStyle w:val="BodyText"/>
      </w:pPr>
      <w:r>
        <w:t xml:space="preserve">Total Due (COP):</w:t>
      </w:r>
      <w:r>
        <w:t xml:space="preserve"> </w:t>
      </w:r>
      <w:r>
        <w:t xml:space="preserve">$47,064,500</w:t>
      </w:r>
    </w:p>
    <w:bookmarkStart w:id="22" w:name="X627a8b82acaf3525621b0c6edf7305b3334838a"/>
    <w:p>
      <w:pPr>
        <w:pStyle w:val="Heading3"/>
      </w:pPr>
      <w:r>
        <w:t xml:space="preserve">Terms, Conditions, and Payment Instructions</w:t>
      </w:r>
    </w:p>
    <w:p>
      <w:pPr>
        <w:pStyle w:val="FirstParagraph"/>
      </w:pPr>
      <w:r>
        <w:rPr>
          <w:bCs/>
          <w:b/>
        </w:rPr>
        <w:t xml:space="preserve">1. Payment Method:</w:t>
      </w:r>
      <w:r>
        <w:t xml:space="preserve"> </w:t>
      </w:r>
      <w:r>
        <w:t xml:space="preserve">Payment is to be made via bank transfer to the following account in Colombia:</w:t>
      </w:r>
    </w:p>
    <w:p>
      <w:pPr>
        <w:pStyle w:val="BodyText"/>
      </w:pPr>
      <w:r>
        <w:rPr>
          <w:bCs/>
          <w:b/>
        </w:rPr>
        <w:t xml:space="preserve">Bank:</w:t>
      </w:r>
      <w:r>
        <w:t xml:space="preserve"> </w:t>
      </w:r>
      <w:r>
        <w:t xml:space="preserve">Bancolombia</w:t>
      </w:r>
      <w:r>
        <w:br/>
      </w:r>
      <w:r>
        <w:rPr>
          <w:bCs/>
          <w:b/>
        </w:rPr>
        <w:t xml:space="preserve">Account Type:</w:t>
      </w:r>
      <w:r>
        <w:t xml:space="preserve"> </w:t>
      </w:r>
      <w:r>
        <w:t xml:space="preserve">Checking (Corriente)</w:t>
      </w:r>
      <w:r>
        <w:br/>
      </w:r>
      <w:r>
        <w:rPr>
          <w:bCs/>
          <w:b/>
        </w:rPr>
        <w:t xml:space="preserve">Account Number:</w:t>
      </w:r>
      <w:r>
        <w:t xml:space="preserve"> </w:t>
      </w:r>
      <w:r>
        <w:t xml:space="preserve">123-456789-00</w:t>
      </w:r>
      <w:r>
        <w:br/>
      </w:r>
      <w:r>
        <w:rPr>
          <w:bCs/>
          <w:b/>
        </w:rPr>
        <w:t xml:space="preserve">Account Name:</w:t>
      </w:r>
      <w:r>
        <w:t xml:space="preserve"> </w:t>
      </w:r>
      <w:r>
        <w:t xml:space="preserve">Medellín Tech Solutions S.A.S.</w:t>
      </w:r>
      <w:r>
        <w:br/>
      </w:r>
      <w:r>
        <w:rPr>
          <w:bCs/>
          <w:b/>
        </w:rPr>
        <w:t xml:space="preserve">Reference:</w:t>
      </w:r>
      <w:r>
        <w:t xml:space="preserve"> </w:t>
      </w:r>
      <w:r>
        <w:t xml:space="preserve">INV-2023-10-045</w:t>
      </w:r>
    </w:p>
    <w:p>
      <w:pPr>
        <w:pStyle w:val="BodyText"/>
      </w:pPr>
      <w:r>
        <w:rPr>
          <w:bCs/>
          <w:b/>
        </w:rPr>
        <w:t xml:space="preserve">2. Due Date:</w:t>
      </w:r>
      <w:r>
        <w:t xml:space="preserve"> </w:t>
      </w:r>
      <w:r>
        <w:t xml:space="preserve">The total amount is due within 30 days from the date of issue. Late payments may incur a penalty interest rate of 1.5% per month, in accordance with Colombian commercial law.</w:t>
      </w:r>
    </w:p>
    <w:p>
      <w:pPr>
        <w:pStyle w:val="BodyText"/>
      </w:pPr>
      <w:r>
        <w:rPr>
          <w:bCs/>
          <w:b/>
        </w:rPr>
        <w:t xml:space="preserve">3. Scope of Work:</w:t>
      </w:r>
      <w:r>
        <w:t xml:space="preserve"> </w:t>
      </w:r>
      <w:r>
        <w:t xml:space="preserve">This invoice covers the professional services rendered by our team of Computer Engineers as detailed above. Any additional requirements or changes to the scope must be agreed upon in writing via a Change Order.</w:t>
      </w:r>
    </w:p>
    <w:p>
      <w:pPr>
        <w:pStyle w:val="BodyText"/>
      </w:pPr>
      <w:r>
        <w:rPr>
          <w:bCs/>
          <w:b/>
        </w:rPr>
        <w:t xml:space="preserve">4. Intellectual Property:</w:t>
      </w:r>
      <w:r>
        <w:t xml:space="preserve"> </w:t>
      </w:r>
      <w:r>
        <w:t xml:space="preserve">Upon full payment of this invoice, all intellectual property rights regarding the custom code and documentation developed for this project will be transferred to the client.</w:t>
      </w:r>
    </w:p>
    <w:p>
      <w:pPr>
        <w:pStyle w:val="BodyText"/>
      </w:pPr>
      <w:r>
        <w:rPr>
          <w:bCs/>
          <w:b/>
        </w:rPr>
        <w:t xml:space="preserve">5. Tax Compliance:</w:t>
      </w:r>
      <w:r>
        <w:t xml:space="preserve"> </w:t>
      </w:r>
      <w:r>
        <w:t xml:space="preserve">This invoice is issued in compliance with the electronic invoicing regulations established by the DIAN (Dirección de Impuestos y Aduanas Nacionales). The QR code for validation is available upon request.</w:t>
      </w:r>
    </w:p>
    <w:p>
      <w:pPr>
        <w:pStyle w:val="BodyText"/>
      </w:pPr>
      <w:r>
        <w:rPr>
          <w:bCs/>
          <w:b/>
        </w:rPr>
        <w:t xml:space="preserve">6. Jurisdiction:</w:t>
      </w:r>
      <w:r>
        <w:t xml:space="preserve"> </w:t>
      </w:r>
      <w:r>
        <w:t xml:space="preserve">Any disputes arising from this agreement shall be subject to the jurisdiction of the courts of Medellín, Antioquia, Colombia.</w:t>
      </w:r>
    </w:p>
    <w:bookmarkEnd w:id="22"/>
    <w:p>
      <w:pPr>
        <w:pStyle w:val="BodyText"/>
      </w:pPr>
      <w:r>
        <w:br/>
      </w:r>
      <w:r>
        <w:br/>
      </w:r>
      <w:r>
        <w:rPr>
          <w:bCs/>
          <w:b/>
        </w:rPr>
        <w:t xml:space="preserve">Authorized Signature</w:t>
      </w:r>
      <w:r>
        <w:br/>
      </w:r>
      <w:r>
        <w:t xml:space="preserve">Juan Pablo Gómez</w:t>
      </w:r>
      <w:r>
        <w:br/>
      </w:r>
      <w:r>
        <w:t xml:space="preserve">Lead Computer Engineer</w:t>
      </w:r>
      <w:r>
        <w:br/>
      </w:r>
      <w:r>
        <w:t xml:space="preserve">Medellín Tech Solutions</w:t>
      </w:r>
    </w:p>
    <w:p>
      <w:pPr>
        <w:pStyle w:val="BodyText"/>
      </w:pPr>
      <w:r>
        <w:br/>
      </w:r>
      <w:r>
        <w:br/>
      </w:r>
      <w:r>
        <w:rPr>
          <w:bCs/>
          <w:b/>
        </w:rPr>
        <w:t xml:space="preserve">Received By</w:t>
      </w:r>
      <w:r>
        <w:br/>
      </w:r>
      <w:r>
        <w:t xml:space="preserve">________________________</w:t>
      </w:r>
      <w:r>
        <w:br/>
      </w:r>
      <w:r>
        <w:t xml:space="preserve">Innovación Digital S.A.S.</w:t>
      </w:r>
    </w:p>
    <w:p>
      <w:pPr>
        <w:pStyle w:val="BodyText"/>
      </w:pPr>
      <w:r>
        <w:t xml:space="preserve">Thank you for your business. We are proud to contribute to the technological growth of Medellín and Colombia.</w:t>
      </w:r>
    </w:p>
    <w:p>
      <w:pPr>
        <w:pStyle w:val="BodyText"/>
      </w:pPr>
      <w:r>
        <w:t xml:space="preserve">Medellín Tech Solutions S.A.S. | NIT: 900.123.456-7 | Calle 50 #25-10, El Poblado,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dc:title>
  <dc:creator/>
  <dc:language>en</dc:language>
  <cp:keywords/>
  <dcterms:created xsi:type="dcterms:W3CDTF">2026-10-10T03:43:19Z</dcterms:created>
  <dcterms:modified xsi:type="dcterms:W3CDTF">2026-10-10T03:43:19Z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