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max-weber-computer-engineering-gmbh"/>
    <w:p>
      <w:pPr>
        <w:pStyle w:val="Heading2"/>
      </w:pPr>
      <w:r>
        <w:t xml:space="preserve">Max Weber Computer Engineering GmbH</w:t>
      </w:r>
    </w:p>
    <w:p>
      <w:pPr>
        <w:pStyle w:val="FirstParagraph"/>
      </w:pPr>
      <w:r>
        <w:t xml:space="preserve">Hauptstraße 42</w:t>
      </w:r>
      <w:r>
        <w:br/>
      </w:r>
      <w:r>
        <w:t xml:space="preserve">80331 Munich, Germany</w:t>
      </w:r>
      <w:r>
        <w:br/>
      </w:r>
      <w:r>
        <w:t xml:space="preserve">VAT ID: DE123456789</w:t>
      </w:r>
      <w:r>
        <w:br/>
      </w:r>
      <w:r>
        <w:t xml:space="preserve">Phone: +49 89 12345678</w:t>
      </w:r>
      <w:r>
        <w:br/>
      </w:r>
      <w:r>
        <w:t xml:space="preserve">Email: billing@maxweber-ce.de</w:t>
      </w:r>
    </w:p>
    <w:bookmarkEnd w:id="20"/>
    <w:bookmarkStart w:id="21" w:name="billed-to"/>
    <w:p>
      <w:pPr>
        <w:pStyle w:val="Heading3"/>
      </w:pPr>
      <w:r>
        <w:t xml:space="preserve">Billed To:</w:t>
      </w:r>
    </w:p>
    <w:p>
      <w:pPr>
        <w:pStyle w:val="FirstParagraph"/>
      </w:pPr>
      <w:r>
        <w:t xml:space="preserve">Anna Schmidt</w:t>
      </w:r>
      <w:r>
        <w:br/>
      </w:r>
      <w:r>
        <w:t xml:space="preserve">TechVision Solutions GmbH</w:t>
      </w:r>
      <w:r>
        <w:br/>
      </w:r>
      <w:r>
        <w:t xml:space="preserve">Leopoldstraße 100</w:t>
      </w:r>
      <w:r>
        <w:br/>
      </w:r>
      <w:r>
        <w:t xml:space="preserve">80802 Munich, Germany</w:t>
      </w:r>
      <w:r>
        <w:br/>
      </w:r>
      <w:r>
        <w:t xml:space="preserve">VAT ID: DE987654321</w:t>
      </w:r>
    </w:p>
    <w:bookmarkEnd w:id="21"/>
    <w:p>
      <w:pPr>
        <w:pStyle w:val="BodyText"/>
      </w:pPr>
      <w:r>
        <w:t xml:space="preserve">INVOICE</w:t>
      </w:r>
    </w:p>
    <w:p>
      <w:pPr>
        <w:pStyle w:val="BodyText"/>
      </w:pPr>
      <w:r>
        <w:rPr>
          <w:bCs/>
          <w:b/>
        </w:rPr>
        <w:t xml:space="preserve">Invoice Number:</w:t>
      </w:r>
      <w:r>
        <w:t xml:space="preserve"> </w:t>
      </w:r>
      <w:r>
        <w:t xml:space="preserve">INV-2024-0042</w:t>
      </w:r>
    </w:p>
    <w:p>
      <w:pPr>
        <w:pStyle w:val="BodyText"/>
      </w:pPr>
      <w:r>
        <w:rPr>
          <w:bCs/>
          <w:b/>
        </w:rPr>
        <w:t xml:space="preserve">Date of Issue:</w:t>
      </w:r>
      <w:r>
        <w:t xml:space="preserve"> </w:t>
      </w:r>
      <w:r>
        <w:t xml:space="preserve">15 November 2024</w:t>
      </w:r>
    </w:p>
    <w:p>
      <w:pPr>
        <w:pStyle w:val="BodyText"/>
      </w:pPr>
      <w:r>
        <w:rPr>
          <w:bCs/>
          <w:b/>
        </w:rPr>
        <w:t xml:space="preserve">Due Date:</w:t>
      </w:r>
      <w:r>
        <w:t xml:space="preserve"> </w:t>
      </w:r>
      <w:r>
        <w:t xml:space="preserve">15 December 2024</w:t>
      </w:r>
    </w:p>
    <w:p>
      <w:pPr>
        <w:pStyle w:val="BodyText"/>
      </w:pPr>
      <w:r>
        <w:rPr>
          <w:bCs/>
          <w:b/>
        </w:rPr>
        <w:t xml:space="preserve">Project Reference:</w:t>
      </w:r>
      <w:r>
        <w:t xml:space="preserve"> </w:t>
      </w:r>
      <w:r>
        <w:t xml:space="preserve">CE-MUC-2024-07</w:t>
      </w:r>
    </w:p>
    <w:p>
      <w:pPr>
        <w:pStyle w:val="BodyText"/>
      </w:pPr>
      <w:r>
        <w:t xml:space="preserve">This invoice is issued by Max Weber Computer Engineering GmbH, a registered Computer Engineering firm based in Munich, Germany, in accordance with German commercial law and applicable tax regulations. The services detailed below were provided by a certified Computer Engineer specializing in embedded systems, network infrastructure, and software-hardware integration. All work was performed within the Munich metropolitan area and complies with local technical standards and data protection requirements.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System Architecture Design and Consultation</w:t>
            </w:r>
            <w:r>
              <w:br/>
            </w:r>
            <w:r>
              <w:t xml:space="preserve">Comprehensive analysis and design of a scalable IT infrastructure for TechVision Solutions GmbH. The Computer Engineer evaluated existing hardware and software environments, identified performance bottlenecks, and proposed an optimized architecture aligned with industry best practices. This included network topology design, server virtualization strategy, and integration of cloud-based services. All recommendations were tailored to the operational needs of a Munich-based enterprise and comply with German data sovereignty requirements.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rPr>
                <w:bCs/>
                <w:b/>
              </w:rPr>
              <w:t xml:space="preserve">Embedded Systems Development</w:t>
            </w:r>
            <w:r>
              <w:br/>
            </w:r>
            <w:r>
              <w:t xml:space="preserve">Design and implementation of custom firmware for IoT-enabled devices used in facility management. The Computer Engineer developed low-level software using C/C++ and integrated communication protocols (MQTT, CoAP) to ensure seamless data exchange between devices and central monitoring systems. Testing was conducted in a controlled environment in Munich to validate reliability, power efficiency, and security. Documentation and source code were delivered according to agreed specifications.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Network Security Audit and Hardening</w:t>
            </w:r>
            <w:r>
              <w:br/>
            </w:r>
            <w:r>
              <w:t xml:space="preserve">A thorough security assessment of the client’s internal network infrastructure was performed by a qualified Computer Engineer. Vulnerabilities were identified using industry-standard tools, and remediation measures were implemented, including firewall configuration, intrusion detection system setup, and access control policies. The audit adhered to German cybersecurity guidelines and ISO/IEC 27001 standards. A detailed report with recommendations was provided to support ongoing security management.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On-Site Technical Support and Training</w:t>
            </w:r>
            <w:r>
              <w:br/>
            </w:r>
            <w:r>
              <w:t xml:space="preserve">Provision of on-site support at the Munich office of TechVision Solutions GmbH. The Computer Engineer assisted with system configuration, troubleshooting, and staff training on new tools and procedures. This service ensured smooth adoption of the newly implemented infrastructure and empowered internal teams to manage routine operations independently. All activities were documented and aligned with the client’s operational workflows.</w:t>
            </w:r>
          </w:p>
        </w:tc>
        <w:tc>
          <w:tcPr/>
          <w:p>
            <w:pPr>
              <w:pStyle w:val="Compact"/>
              <w:jc w:val="left"/>
            </w:pPr>
            <w:r>
              <w:t xml:space="preserve">16 hours</w:t>
            </w:r>
          </w:p>
        </w:tc>
        <w:tc>
          <w:tcPr/>
          <w:p>
            <w:pPr>
              <w:pStyle w:val="Compact"/>
              <w:jc w:val="left"/>
            </w:pPr>
            <w:r>
              <w:t xml:space="preserve">90.00</w:t>
            </w:r>
          </w:p>
        </w:tc>
        <w:tc>
          <w:tcPr/>
          <w:p>
            <w:pPr>
              <w:pStyle w:val="Compact"/>
              <w:jc w:val="left"/>
            </w:pPr>
            <w:r>
              <w:t xml:space="preserve">1,440.00</w:t>
            </w:r>
          </w:p>
        </w:tc>
      </w:tr>
    </w:tbl>
    <w:p>
      <w:pPr>
        <w:pStyle w:val="BodyText"/>
      </w:pPr>
      <w:r>
        <w:rPr>
          <w:bCs/>
          <w:b/>
        </w:rPr>
        <w:t xml:space="preserve">Subtotal:</w:t>
      </w:r>
      <w:r>
        <w:t xml:space="preserve"> </w:t>
      </w:r>
      <w:r>
        <w:t xml:space="preserve">EUR 6,940.00</w:t>
      </w:r>
    </w:p>
    <w:p>
      <w:pPr>
        <w:pStyle w:val="BodyText"/>
      </w:pPr>
      <w:r>
        <w:rPr>
          <w:bCs/>
          <w:b/>
        </w:rPr>
        <w:t xml:space="preserve">VAT (19%):</w:t>
      </w:r>
      <w:r>
        <w:t xml:space="preserve"> </w:t>
      </w:r>
      <w:r>
        <w:t xml:space="preserve">EUR 1,318.60</w:t>
      </w:r>
    </w:p>
    <w:p>
      <w:pPr>
        <w:pStyle w:val="BodyText"/>
      </w:pPr>
      <w:r>
        <w:rPr>
          <w:bCs/>
          <w:b/>
        </w:rPr>
        <w:t xml:space="preserve">Total Amount Due:</w:t>
      </w:r>
      <w:r>
        <w:t xml:space="preserve"> </w:t>
      </w:r>
      <w:r>
        <w:t xml:space="preserve">EUR 8,258.60</w:t>
      </w:r>
    </w:p>
    <w:bookmarkStart w:id="22" w:name="payment-terms-and-notes"/>
    <w:p>
      <w:pPr>
        <w:pStyle w:val="Heading4"/>
      </w:pPr>
      <w:r>
        <w:t xml:space="preserve">Payment Terms and Notes:</w:t>
      </w:r>
    </w:p>
    <w:p>
      <w:pPr>
        <w:numPr>
          <w:ilvl w:val="0"/>
          <w:numId w:val="1001"/>
        </w:numPr>
        <w:pStyle w:val="Compact"/>
      </w:pPr>
      <w:r>
        <w:t xml:space="preserve">Payment is due within 30 days of the invoice date.</w:t>
      </w:r>
    </w:p>
    <w:p>
      <w:pPr>
        <w:numPr>
          <w:ilvl w:val="0"/>
          <w:numId w:val="1001"/>
        </w:numPr>
        <w:pStyle w:val="Compact"/>
      </w:pPr>
      <w:r>
        <w:t xml:space="preserve">Please include the invoice number (INV-2024-0042) as a reference in all payments.</w:t>
      </w:r>
    </w:p>
    <w:p>
      <w:pPr>
        <w:numPr>
          <w:ilvl w:val="0"/>
          <w:numId w:val="1001"/>
        </w:numPr>
        <w:pStyle w:val="Compact"/>
      </w:pPr>
      <w:r>
        <w:t xml:space="preserve">Bank details for transfer:</w:t>
      </w:r>
      <w:r>
        <w:br/>
      </w:r>
      <w:r>
        <w:t xml:space="preserve">Bank: Bayerische Landesbank</w:t>
      </w:r>
      <w:r>
        <w:br/>
      </w:r>
      <w:r>
        <w:t xml:space="preserve">IBAN: DE89 7005 0000 0000 1234 56</w:t>
      </w:r>
      <w:r>
        <w:br/>
      </w:r>
      <w:r>
        <w:t xml:space="preserve">BIC: BYLADEM1001</w:t>
      </w:r>
      <w:r>
        <w:br/>
      </w:r>
      <w:r>
        <w:t xml:space="preserve">Account Holder: Max Weber Computer Engineering GmbH</w:t>
      </w:r>
    </w:p>
    <w:p>
      <w:pPr>
        <w:numPr>
          <w:ilvl w:val="0"/>
          <w:numId w:val="1001"/>
        </w:numPr>
        <w:pStyle w:val="Compact"/>
      </w:pPr>
      <w:r>
        <w:t xml:space="preserve">Late payments may incur interest in accordance with German law (§ 288 BGB).</w:t>
      </w:r>
    </w:p>
    <w:p>
      <w:pPr>
        <w:numPr>
          <w:ilvl w:val="0"/>
          <w:numId w:val="1001"/>
        </w:numPr>
        <w:pStyle w:val="Compact"/>
      </w:pPr>
      <w:r>
        <w:t xml:space="preserve">All services were rendered by a qualified Computer Engineer operating under the legal framework of Germany, with specific compliance to Bavarian and Munich municipal regulations where applicable.</w:t>
      </w:r>
    </w:p>
    <w:p>
      <w:pPr>
        <w:numPr>
          <w:ilvl w:val="0"/>
          <w:numId w:val="1001"/>
        </w:numPr>
        <w:pStyle w:val="Compact"/>
      </w:pPr>
      <w:r>
        <w:t xml:space="preserve">This invoice is valid for tax purposes and may be used for VAT deduction by the recipient, subject to German tax law.</w:t>
      </w:r>
    </w:p>
    <w:bookmarkEnd w:id="22"/>
    <w:p>
      <w:pPr>
        <w:pStyle w:val="FirstParagraph"/>
      </w:pPr>
      <w:r>
        <w:t xml:space="preserve">Max Weber Computer Engineering GmbH</w:t>
      </w:r>
      <w:r>
        <w:br/>
      </w:r>
      <w:r>
        <w:t xml:space="preserve">Registered Office: Munich, Germany</w:t>
      </w:r>
      <w:r>
        <w:br/>
      </w:r>
      <w:r>
        <w:t xml:space="preserve">Managing Director: Max Weber</w:t>
      </w:r>
      <w:r>
        <w:br/>
      </w:r>
      <w:r>
        <w:t xml:space="preserve">Commercial Register: HRB 123456, Munich Local Court</w:t>
      </w:r>
      <w:r>
        <w:br/>
      </w:r>
      <w:r>
        <w:t xml:space="preserve">VAT ID: DE123456789</w:t>
      </w:r>
      <w:r>
        <w:br/>
      </w: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 - Munich, Germany</dc:title>
  <dc:creator/>
  <dc:language>en</dc:language>
  <cp:keywords/>
  <dcterms:created xsi:type="dcterms:W3CDTF">2026-10-10T00:25:37Z</dcterms:created>
  <dcterms:modified xsi:type="dcterms:W3CDTF">2026-10-10T00:25:37Z</dcterms:modified>
</cp:coreProperties>
</file>

<file path=docProps/custom.xml><?xml version="1.0" encoding="utf-8"?>
<Properties xmlns="http://schemas.openxmlformats.org/officeDocument/2006/custom-properties" xmlns:vt="http://schemas.openxmlformats.org/officeDocument/2006/docPropsVTypes"/>
</file>