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r>
        <w:t xml:space="preserve"> </w:t>
      </w:r>
      <w:r>
        <w:t xml:space="preserve">-</w:t>
      </w:r>
      <w:r>
        <w:t xml:space="preserve"> </w:t>
      </w:r>
      <w:r>
        <w:t xml:space="preserve">Accra,</w:t>
      </w:r>
      <w:r>
        <w:t xml:space="preserve"> </w:t>
      </w:r>
      <w:r>
        <w:t xml:space="preserve">Ghana</w:t>
      </w:r>
    </w:p>
    <w:bookmarkStart w:id="20" w:name="accra-tech-solutions-ltd."/>
    <w:p>
      <w:pPr>
        <w:pStyle w:val="Heading1"/>
      </w:pPr>
      <w:r>
        <w:t xml:space="preserve">Accra Tech Solutions Ltd.</w:t>
      </w:r>
    </w:p>
    <w:p>
      <w:pPr>
        <w:pStyle w:val="FirstParagraph"/>
      </w:pPr>
      <w:r>
        <w:rPr>
          <w:bCs/>
          <w:b/>
        </w:rPr>
        <w:t xml:space="preserve">Professional Computer Engineering Services</w:t>
      </w:r>
    </w:p>
    <w:p>
      <w:pPr>
        <w:pStyle w:val="BodyText"/>
      </w:pPr>
      <w:r>
        <w:t xml:space="preserve">14 Independence Avenue, Ridge</w:t>
      </w:r>
    </w:p>
    <w:p>
      <w:pPr>
        <w:pStyle w:val="BodyText"/>
      </w:pPr>
      <w:r>
        <w:t xml:space="preserve">Accra, Greater Accra Region, Ghana</w:t>
      </w:r>
    </w:p>
    <w:p>
      <w:pPr>
        <w:pStyle w:val="BodyText"/>
      </w:pPr>
      <w:r>
        <w:t xml:space="preserve">Tel: +233 30 277 5500 | Email: billing@accratechsolutions.com.gh</w:t>
      </w:r>
    </w:p>
    <w:p>
      <w:pPr>
        <w:pStyle w:val="BodyText"/>
      </w:pPr>
      <w:r>
        <w:t xml:space="preserve">TIN: GH-9988776655</w:t>
      </w:r>
    </w:p>
    <w:bookmarkEnd w:id="20"/>
    <w:bookmarkStart w:id="21" w:name="invoice"/>
    <w:p>
      <w:pPr>
        <w:pStyle w:val="Heading2"/>
      </w:pPr>
      <w:r>
        <w:t xml:space="preserve">INVOICE</w:t>
      </w:r>
    </w:p>
    <w:p>
      <w:pPr>
        <w:pStyle w:val="FirstParagraph"/>
      </w:pPr>
      <w:r>
        <w:t xml:space="preserve">Official Tax Invoice</w:t>
      </w:r>
      <w:r>
        <w:br/>
      </w:r>
      <w:r>
        <w:t xml:space="preserve">Issued in Ghana Accra</w:t>
      </w:r>
    </w:p>
    <w:bookmarkEnd w:id="21"/>
    <w:bookmarkStart w:id="22" w:name="bill-to"/>
    <w:p>
      <w:pPr>
        <w:pStyle w:val="Heading3"/>
      </w:pPr>
      <w:r>
        <w:t xml:space="preserve">Bill To:</w:t>
      </w:r>
    </w:p>
    <w:p>
      <w:pPr>
        <w:pStyle w:val="FirstParagraph"/>
      </w:pPr>
      <w:r>
        <w:rPr>
          <w:bCs/>
          <w:b/>
        </w:rPr>
        <w:t xml:space="preserve">Golden Star Logistics Group</w:t>
      </w:r>
    </w:p>
    <w:p>
      <w:pPr>
        <w:pStyle w:val="BodyText"/>
      </w:pPr>
      <w:r>
        <w:t xml:space="preserve">Attn: Procurement Department</w:t>
      </w:r>
    </w:p>
    <w:p>
      <w:pPr>
        <w:pStyle w:val="BodyText"/>
      </w:pPr>
      <w:r>
        <w:t xml:space="preserve">Spintex Road, East Legon</w:t>
      </w:r>
    </w:p>
    <w:p>
      <w:pPr>
        <w:pStyle w:val="BodyText"/>
      </w:pPr>
      <w:r>
        <w:t xml:space="preserve">Accra, Ghana</w:t>
      </w:r>
    </w:p>
    <w:p>
      <w:pPr>
        <w:pStyle w:val="BodyText"/>
      </w:pPr>
      <w:r>
        <w:t xml:space="preserve">Contact: Mr. Kwame Mensah</w:t>
      </w:r>
    </w:p>
    <w:p>
      <w:pPr>
        <w:pStyle w:val="BodyText"/>
      </w:pPr>
      <w:r>
        <w:t xml:space="preserve">Email: procurement@goldenstarlogistics.com</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INV-GH-2023-0892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IT Infrastructure Overhaul - Phase 2</w:t>
      </w:r>
    </w:p>
    <w:p>
      <w:pPr>
        <w:pStyle w:val="BodyText"/>
      </w:pPr>
      <w:r>
        <w:rPr>
          <w:bCs/>
          <w:b/>
        </w:rPr>
        <w:t xml:space="preserve">Currency:</w:t>
      </w:r>
      <w:r>
        <w:t xml:space="preserve"> </w:t>
      </w:r>
      <w:r>
        <w:t xml:space="preserve">Ghanaian Cedi (GHS)</w:t>
      </w:r>
    </w:p>
    <w:bookmarkEnd w:id="23"/>
    <w:bookmarkStart w:id="24" w:name="project-overview-scope-of-work"/>
    <w:p>
      <w:pPr>
        <w:pStyle w:val="Heading4"/>
      </w:pPr>
      <w:r>
        <w:t xml:space="preserve">Project Overview &amp; Scope of Work</w:t>
      </w:r>
    </w:p>
    <w:p>
      <w:pPr>
        <w:pStyle w:val="FirstParagraph"/>
      </w:pPr>
      <w:r>
        <w:t xml:space="preserve">This Invoice represents the professional fees and material costs associated with the comprehensive Computer Engineering services rendered by Accra Tech Solutions Ltd. to Golden Star Logistics Group. The work was executed strictly within the jurisdiction of Ghana Accra, adhering to local telecommunications regulations and international engineering standards.</w:t>
      </w:r>
    </w:p>
    <w:p>
      <w:pPr>
        <w:pStyle w:val="BodyText"/>
      </w:pPr>
      <w:r>
        <w:t xml:space="preserve">The scope included the architectural design of a new server room, the installation of fiber-optic cabling infrastructure, the configuration of enterprise-grade firewalls, and the deployment of a cloud-hybrid backup system. Our team of certified Computer Engineers ensured minimal downtime during the transition, optimizing the client's operational efficiency in the competitive Accra market.</w:t>
      </w:r>
    </w:p>
    <w:bookmarkEnd w:id="24"/>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 / Items</w:t>
            </w:r>
          </w:p>
        </w:tc>
        <w:tc>
          <w:tcPr/>
          <w:p>
            <w:pPr>
              <w:pStyle w:val="Compact"/>
              <w:jc w:val="left"/>
            </w:pPr>
            <w:r>
              <w:t xml:space="preserve">Qty</w:t>
            </w:r>
          </w:p>
        </w:tc>
        <w:tc>
          <w:tcPr/>
          <w:p>
            <w:pPr>
              <w:pStyle w:val="Compact"/>
              <w:jc w:val="left"/>
            </w:pPr>
            <w:r>
              <w:t xml:space="preserve">Unit Price (GHS)</w:t>
            </w:r>
          </w:p>
        </w:tc>
        <w:tc>
          <w:tcPr/>
          <w:p>
            <w:pPr>
              <w:pStyle w:val="Compact"/>
              <w:jc w:val="left"/>
            </w:pPr>
            <w:r>
              <w:t xml:space="preserve">Total (GHS)</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Senior Computer Engineer Consultation</w:t>
            </w:r>
            <w:r>
              <w:br/>
            </w:r>
            <w:r>
              <w:t xml:space="preserve">On-site assessment of existing network topology at the Spintex Road office. Includes risk analysis and capacity planning for future scalability.</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c>
          <w:tcPr/>
          <w:p>
            <w:pPr>
              <w:pStyle w:val="Compact"/>
              <w:jc w:val="left"/>
            </w:pPr>
            <w:r>
              <w:t xml:space="preserve">1,080.00</w:t>
            </w:r>
          </w:p>
        </w:tc>
      </w:tr>
      <w:tr>
        <w:tc>
          <w:tcPr/>
          <w:p>
            <w:pPr>
              <w:pStyle w:val="Compact"/>
              <w:jc w:val="left"/>
            </w:pPr>
            <w:r>
              <w:t xml:space="preserve">2</w:t>
            </w:r>
          </w:p>
        </w:tc>
        <w:tc>
          <w:tcPr/>
          <w:p>
            <w:pPr>
              <w:pStyle w:val="Compact"/>
              <w:jc w:val="left"/>
            </w:pPr>
            <w:r>
              <w:rPr>
                <w:bCs/>
                <w:b/>
              </w:rPr>
              <w:t xml:space="preserve">Structured Cabling Installation</w:t>
            </w:r>
            <w:r>
              <w:br/>
            </w:r>
            <w:r>
              <w:t xml:space="preserve">Supply and termination of Cat6A shielded cabling for 50 workstations. Compliance with Ghana Standards Authority (GSA) electrical safety codes.</w:t>
            </w:r>
          </w:p>
        </w:tc>
        <w:tc>
          <w:tcPr/>
          <w:p>
            <w:pPr>
              <w:pStyle w:val="Compact"/>
              <w:jc w:val="left"/>
            </w:pPr>
            <w:r>
              <w:t xml:space="preserve">50</w:t>
            </w:r>
          </w:p>
        </w:tc>
        <w:tc>
          <w:tcPr/>
          <w:p>
            <w:pPr>
              <w:pStyle w:val="Compact"/>
              <w:jc w:val="left"/>
            </w:pPr>
            <w:r>
              <w:t xml:space="preserve">350.00</w:t>
            </w:r>
          </w:p>
        </w:tc>
        <w:tc>
          <w:tcPr/>
          <w:p>
            <w:pPr>
              <w:pStyle w:val="Compact"/>
              <w:jc w:val="left"/>
            </w:pPr>
            <w:r>
              <w:t xml:space="preserve">17,500.00</w:t>
            </w:r>
          </w:p>
        </w:tc>
        <w:tc>
          <w:tcPr/>
          <w:p>
            <w:pPr>
              <w:pStyle w:val="Compact"/>
              <w:jc w:val="left"/>
            </w:pPr>
            <w:r>
              <w:t xml:space="preserve">2,625.00</w:t>
            </w:r>
          </w:p>
        </w:tc>
      </w:tr>
      <w:tr>
        <w:tc>
          <w:tcPr/>
          <w:p>
            <w:pPr>
              <w:pStyle w:val="Compact"/>
              <w:jc w:val="left"/>
            </w:pPr>
            <w:r>
              <w:t xml:space="preserve">3</w:t>
            </w:r>
          </w:p>
        </w:tc>
        <w:tc>
          <w:tcPr/>
          <w:p>
            <w:pPr>
              <w:pStyle w:val="Compact"/>
              <w:jc w:val="left"/>
            </w:pPr>
            <w:r>
              <w:rPr>
                <w:bCs/>
                <w:b/>
              </w:rPr>
              <w:t xml:space="preserve">Network Hardware Procurement &amp; Config</w:t>
            </w:r>
            <w:r>
              <w:br/>
            </w:r>
            <w:r>
              <w:t xml:space="preserve">Configuration of Cisco Catalyst Switches and Ubiquiti Access Points. Includes VLAN segmentation for secure internal traffic management.</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1,875.00</w:t>
            </w:r>
          </w:p>
        </w:tc>
      </w:tr>
      <w:tr>
        <w:tc>
          <w:tcPr/>
          <w:p>
            <w:pPr>
              <w:pStyle w:val="Compact"/>
              <w:jc w:val="left"/>
            </w:pPr>
            <w:r>
              <w:t xml:space="preserve">4</w:t>
            </w:r>
          </w:p>
        </w:tc>
        <w:tc>
          <w:tcPr/>
          <w:p>
            <w:pPr>
              <w:pStyle w:val="Compact"/>
              <w:jc w:val="left"/>
            </w:pPr>
            <w:r>
              <w:rPr>
                <w:bCs/>
                <w:b/>
              </w:rPr>
              <w:t xml:space="preserve">Server Room Environmental Control</w:t>
            </w:r>
            <w:r>
              <w:br/>
            </w:r>
            <w:r>
              <w:t xml:space="preserve">Installation of precision cooling units and UPS (Uninterruptible Power Supply) systems to mitigate power fluctuation risks common in the region.</w:t>
            </w:r>
          </w:p>
        </w:tc>
        <w:tc>
          <w:tcPr/>
          <w:p>
            <w:pPr>
              <w:pStyle w:val="Compact"/>
              <w:jc w:val="left"/>
            </w:pPr>
            <w:r>
              <w:t xml:space="preserve">1</w:t>
            </w:r>
          </w:p>
        </w:tc>
        <w:tc>
          <w:tcPr/>
          <w:p>
            <w:pPr>
              <w:pStyle w:val="Compact"/>
              <w:jc w:val="left"/>
            </w:pPr>
            <w:r>
              <w:t xml:space="preserve">8,800.00</w:t>
            </w:r>
          </w:p>
        </w:tc>
        <w:tc>
          <w:tcPr/>
          <w:p>
            <w:pPr>
              <w:pStyle w:val="Compact"/>
              <w:jc w:val="left"/>
            </w:pPr>
            <w:r>
              <w:t xml:space="preserve">8,800.00</w:t>
            </w:r>
          </w:p>
        </w:tc>
        <w:tc>
          <w:tcPr/>
          <w:p>
            <w:pPr>
              <w:pStyle w:val="Compact"/>
              <w:jc w:val="left"/>
            </w:pPr>
            <w:r>
              <w:t xml:space="preserve">1,320.00</w:t>
            </w:r>
          </w:p>
        </w:tc>
      </w:tr>
      <w:tr>
        <w:tc>
          <w:tcPr/>
          <w:p>
            <w:pPr>
              <w:pStyle w:val="Compact"/>
              <w:jc w:val="left"/>
            </w:pPr>
            <w:r>
              <w:t xml:space="preserve">5</w:t>
            </w:r>
          </w:p>
        </w:tc>
        <w:tc>
          <w:tcPr/>
          <w:p>
            <w:pPr>
              <w:pStyle w:val="Compact"/>
              <w:jc w:val="left"/>
            </w:pPr>
            <w:r>
              <w:rPr>
                <w:bCs/>
                <w:b/>
              </w:rPr>
              <w:t xml:space="preserve">System Integration &amp; Testing</w:t>
            </w:r>
            <w:r>
              <w:br/>
            </w:r>
            <w:r>
              <w:t xml:space="preserve">End-to-end testing of the new infrastructure. Load balancing configuration and security penetration testing performed by lead Computer Engineer.</w:t>
            </w:r>
          </w:p>
        </w:tc>
        <w:tc>
          <w:tcPr/>
          <w:p>
            <w:pPr>
              <w:pStyle w:val="Compact"/>
              <w:jc w:val="left"/>
            </w:pPr>
            <w:r>
              <w:t xml:space="preserve">8</w:t>
            </w:r>
          </w:p>
        </w:tc>
        <w:tc>
          <w:tcPr/>
          <w:p>
            <w:pPr>
              <w:pStyle w:val="Compact"/>
              <w:jc w:val="left"/>
            </w:pPr>
            <w:r>
              <w:t xml:space="preserve">600.00</w:t>
            </w:r>
          </w:p>
        </w:tc>
        <w:tc>
          <w:tcPr/>
          <w:p>
            <w:pPr>
              <w:pStyle w:val="Compact"/>
              <w:jc w:val="left"/>
            </w:pPr>
            <w:r>
              <w:t xml:space="preserve">4,800.00</w:t>
            </w:r>
          </w:p>
        </w:tc>
        <w:tc>
          <w:tcPr/>
          <w:p>
            <w:pPr>
              <w:pStyle w:val="Compact"/>
              <w:jc w:val="left"/>
            </w:pPr>
            <w:r>
              <w:t xml:space="preserve">720.00</w:t>
            </w:r>
          </w:p>
        </w:tc>
      </w:tr>
      <w:tr>
        <w:tc>
          <w:tcPr/>
          <w:p>
            <w:pPr>
              <w:pStyle w:val="Compact"/>
              <w:jc w:val="left"/>
            </w:pPr>
            <w:r>
              <w:t xml:space="preserve">6</w:t>
            </w:r>
          </w:p>
        </w:tc>
        <w:tc>
          <w:tcPr/>
          <w:p>
            <w:pPr>
              <w:pStyle w:val="Compact"/>
              <w:jc w:val="left"/>
            </w:pPr>
            <w:r>
              <w:rPr>
                <w:bCs/>
                <w:b/>
              </w:rPr>
              <w:t xml:space="preserve">Staff Training Workshop</w:t>
            </w:r>
            <w:r>
              <w:br/>
            </w:r>
            <w:r>
              <w:t xml:space="preserve">Two-day training session for IT staff in Accra on network maintenance, troubleshooting, and security protocols.</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c>
          <w:tcPr/>
          <w:p>
            <w:pPr>
              <w:pStyle w:val="Compact"/>
              <w:jc w:val="left"/>
            </w:pPr>
            <w:r>
              <w:t xml:space="preserve">450.00</w:t>
            </w:r>
          </w:p>
        </w:tc>
      </w:tr>
    </w:tbl>
    <w:p>
      <w:pPr>
        <w:pStyle w:val="BodyText"/>
      </w:pPr>
      <w:r>
        <w:t xml:space="preserve">Subtotal:</w:t>
      </w:r>
      <w:r>
        <w:t xml:space="preserve"> </w:t>
      </w:r>
      <w:r>
        <w:t xml:space="preserve">GHS 53,800.00</w:t>
      </w:r>
    </w:p>
    <w:p>
      <w:pPr>
        <w:pStyle w:val="BodyText"/>
      </w:pPr>
      <w:r>
        <w:t xml:space="preserve">Total VAT (15%):</w:t>
      </w:r>
      <w:r>
        <w:t xml:space="preserve"> </w:t>
      </w:r>
      <w:r>
        <w:t xml:space="preserve">GHS 8,070.00</w:t>
      </w:r>
    </w:p>
    <w:p>
      <w:pPr>
        <w:pStyle w:val="BodyText"/>
      </w:pPr>
      <w:r>
        <w:t xml:space="preserve">Discount (Early Payment):</w:t>
      </w:r>
      <w:r>
        <w:t xml:space="preserve"> </w:t>
      </w:r>
      <w:r>
        <w:t xml:space="preserve">GHS 0.00</w:t>
      </w:r>
    </w:p>
    <w:p>
      <w:pPr>
        <w:pStyle w:val="BodyText"/>
      </w:pPr>
      <w:r>
        <w:t xml:space="preserve">TOTAL DUE:</w:t>
      </w:r>
      <w:r>
        <w:t xml:space="preserve"> </w:t>
      </w:r>
      <w:r>
        <w:t xml:space="preserve">GHS 61,870.00</w:t>
      </w:r>
    </w:p>
    <w:p>
      <w:pPr>
        <w:pStyle w:val="BodyText"/>
      </w:pPr>
      <w:r>
        <w:t xml:space="preserve">(Amount in words: Ghana Cedis Sixty-One Thousand, Eight Hundred and Seventy Only)</w:t>
      </w:r>
    </w:p>
    <w:bookmarkStart w:id="25" w:name="payment-terms-banking-information"/>
    <w:p>
      <w:pPr>
        <w:pStyle w:val="Heading4"/>
      </w:pPr>
      <w:r>
        <w:t xml:space="preserve">Payment Terms &amp; Banking Information</w:t>
      </w:r>
    </w:p>
    <w:p>
      <w:pPr>
        <w:pStyle w:val="FirstParagraph"/>
      </w:pPr>
      <w:r>
        <w:rPr>
          <w:bCs/>
          <w:b/>
        </w:rPr>
        <w:t xml:space="preserve">Payment Deadline:</w:t>
      </w:r>
      <w:r>
        <w:t xml:space="preserve"> </w:t>
      </w:r>
      <w:r>
        <w:t xml:space="preserve">Payment is due within 14 days of the invoice date. Late payments will incur a penalty of 2% per month as per Ghanaian commercial law.</w:t>
      </w:r>
    </w:p>
    <w:p>
      <w:pPr>
        <w:pStyle w:val="BodyText"/>
      </w:pPr>
      <w:r>
        <w:rPr>
          <w:bCs/>
          <w:b/>
        </w:rPr>
        <w:t xml:space="preserve">Bank Transfer Details:</w:t>
      </w:r>
      <w:r>
        <w:br/>
      </w:r>
      <w:r>
        <w:t xml:space="preserve">Bank Name: Ecobank Ghana Ltd.</w:t>
      </w:r>
      <w:r>
        <w:br/>
      </w:r>
      <w:r>
        <w:t xml:space="preserve">Branch: Accra Main Branch</w:t>
      </w:r>
      <w:r>
        <w:br/>
      </w:r>
      <w:r>
        <w:t xml:space="preserve">Account Name: Accra Tech Solutions Ltd.</w:t>
      </w:r>
      <w:r>
        <w:br/>
      </w:r>
      <w:r>
        <w:t xml:space="preserve">Account Number: 1002345678901</w:t>
      </w:r>
      <w:r>
        <w:br/>
      </w:r>
      <w:r>
        <w:t xml:space="preserve">Sort Code: 010000</w:t>
      </w:r>
      <w:r>
        <w:br/>
      </w:r>
      <w:r>
        <w:t xml:space="preserve">SWIFT Code: ECOBGHAC</w:t>
      </w:r>
    </w:p>
    <w:p>
      <w:pPr>
        <w:pStyle w:val="BodyText"/>
      </w:pPr>
      <w:r>
        <w:t xml:space="preserve">Please quote the Invoice Number (INV-GH-2023-0892) in the payment reference field to ensure proper allocation of funds.</w:t>
      </w:r>
    </w:p>
    <w:bookmarkEnd w:id="25"/>
    <w:bookmarkStart w:id="26" w:name="terms-and-conditions"/>
    <w:p>
      <w:pPr>
        <w:pStyle w:val="Heading4"/>
      </w:pPr>
      <w:r>
        <w:t xml:space="preserve">Terms and Conditions</w:t>
      </w:r>
    </w:p>
    <w:p>
      <w:pPr>
        <w:numPr>
          <w:ilvl w:val="0"/>
          <w:numId w:val="1001"/>
        </w:numPr>
        <w:pStyle w:val="Compact"/>
      </w:pPr>
      <w:r>
        <w:t xml:space="preserve">All services provided are guaranteed for a period of 12 months from the date of completion.</w:t>
      </w:r>
    </w:p>
    <w:p>
      <w:pPr>
        <w:numPr>
          <w:ilvl w:val="0"/>
          <w:numId w:val="1001"/>
        </w:numPr>
        <w:pStyle w:val="Compact"/>
      </w:pPr>
      <w:r>
        <w:t xml:space="preserve">Any changes to the scope of work must be agreed upon in writing via a Change Order form.</w:t>
      </w:r>
    </w:p>
    <w:p>
      <w:pPr>
        <w:numPr>
          <w:ilvl w:val="0"/>
          <w:numId w:val="1001"/>
        </w:numPr>
        <w:pStyle w:val="Compact"/>
      </w:pPr>
      <w:r>
        <w:t xml:space="preserve">Accra Tech Solutions Ltd. is not liable for data loss resulting from pre-existing hardware failures not identified during the initial assessment.</w:t>
      </w:r>
    </w:p>
    <w:p>
      <w:pPr>
        <w:numPr>
          <w:ilvl w:val="0"/>
          <w:numId w:val="1001"/>
        </w:numPr>
        <w:pStyle w:val="Compact"/>
      </w:pPr>
      <w:r>
        <w:t xml:space="preserve">This Invoice is a valid tax document for the Ghana Revenue Authority (GRA).</w:t>
      </w:r>
    </w:p>
    <w:bookmarkEnd w:id="26"/>
    <w:p>
      <w:pPr>
        <w:pStyle w:val="FirstParagraph"/>
      </w:pPr>
      <w:r>
        <w:rPr>
          <w:bCs/>
          <w:b/>
        </w:rPr>
        <w:t xml:space="preserve">Authorized Signature:</w:t>
      </w:r>
    </w:p>
    <w:p>
      <w:pPr>
        <w:pStyle w:val="BodyText"/>
      </w:pPr>
      <w:r>
        <w:t xml:space="preserve">Eng. A. Osei</w:t>
      </w:r>
    </w:p>
    <w:p>
      <w:pPr>
        <w:pStyle w:val="BodyText"/>
      </w:pPr>
      <w:r>
        <w:t xml:space="preserve">Eng. A. Osei</w:t>
      </w:r>
    </w:p>
    <w:p>
      <w:pPr>
        <w:pStyle w:val="BodyText"/>
      </w:pPr>
      <w:r>
        <w:t xml:space="preserve">Lead Computer Engineer</w:t>
      </w:r>
    </w:p>
    <w:p>
      <w:pPr>
        <w:pStyle w:val="BodyText"/>
      </w:pPr>
      <w:r>
        <w:t xml:space="preserve">Accra Tech Solutions Ltd.</w:t>
      </w:r>
    </w:p>
    <w:p>
      <w:pPr>
        <w:pStyle w:val="BodyText"/>
      </w:pPr>
      <w:r>
        <w:rPr>
          <w:bCs/>
          <w:b/>
        </w:rPr>
        <w:t xml:space="preserve">Client Acceptance:</w:t>
      </w:r>
    </w:p>
    <w:p>
      <w:pPr>
        <w:pStyle w:val="BodyText"/>
      </w:pPr>
      <w:r>
        <w:t xml:space="preserve">__________________________</w:t>
      </w:r>
    </w:p>
    <w:p>
      <w:pPr>
        <w:pStyle w:val="BodyText"/>
      </w:pPr>
      <w:r>
        <w:t xml:space="preserve">Name:</w:t>
      </w:r>
    </w:p>
    <w:p>
      <w:pPr>
        <w:pStyle w:val="BodyText"/>
      </w:pPr>
      <w:r>
        <w:t xml:space="preserve">Date:</w:t>
      </w:r>
    </w:p>
    <w:p>
      <w:pPr>
        <w:pStyle w:val="BodyText"/>
      </w:pPr>
      <w:r>
        <w:t xml:space="preserve">Thank you for choosing Accra Tech Solutions Ltd. for your Computer Engineering needs.</w:t>
      </w:r>
      <w:r>
        <w:br/>
      </w:r>
      <w:r>
        <w:t xml:space="preserve">We are committed to driving digital innovation in Ghana Accra and beyond.</w:t>
      </w:r>
      <w:r>
        <w:br/>
      </w:r>
      <w:r>
        <w:br/>
      </w:r>
      <w:r>
        <w:t xml:space="preserve">© 2023 Accra Tech Solutions Ltd. All Rights Reserved. | Registered in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 - Accra, Ghana</dc:title>
  <dc:creator/>
  <dc:language>en</dc:language>
  <cp:keywords/>
  <dcterms:created xsi:type="dcterms:W3CDTF">2026-10-10T05:01:13Z</dcterms:created>
  <dcterms:modified xsi:type="dcterms:W3CDTF">2026-10-10T05:01:13Z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