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Computer</w:t>
      </w:r>
      <w:r>
        <w:t xml:space="preserve"> </w:t>
      </w:r>
      <w:r>
        <w:t xml:space="preserve">Engineering</w:t>
      </w:r>
      <w:r>
        <w:t xml:space="preserve"> </w:t>
      </w:r>
      <w:r>
        <w:t xml:space="preserve">Services</w:t>
      </w:r>
      <w:r>
        <w:t xml:space="preserve"> </w:t>
      </w:r>
      <w:r>
        <w:t xml:space="preserve">-</w:t>
      </w:r>
      <w:r>
        <w:t xml:space="preserve"> </w:t>
      </w:r>
      <w:r>
        <w:t xml:space="preserve">Osaka,</w:t>
      </w:r>
      <w:r>
        <w:t xml:space="preserve"> </w:t>
      </w:r>
      <w:r>
        <w:t xml:space="preserve">Japan</w:t>
      </w:r>
    </w:p>
    <w:bookmarkStart w:id="20" w:name="osaka-tech-solutions"/>
    <w:p>
      <w:pPr>
        <w:pStyle w:val="Heading1"/>
      </w:pPr>
      <w:r>
        <w:t xml:space="preserve">Osaka Tech Solutions</w:t>
      </w:r>
    </w:p>
    <w:p>
      <w:pPr>
        <w:pStyle w:val="FirstParagraph"/>
      </w:pPr>
      <w:r>
        <w:t xml:space="preserve">Advanced Computer Engineering &amp; IT Infrastructure</w:t>
      </w:r>
    </w:p>
    <w:p>
      <w:pPr>
        <w:pStyle w:val="BodyText"/>
      </w:pPr>
      <w:r>
        <w:t xml:space="preserve">1-2-3 Umeda, Kita-ku, Osaka, 530-0001, Japan</w:t>
      </w:r>
    </w:p>
    <w:p>
      <w:pPr>
        <w:pStyle w:val="BodyText"/>
      </w:pPr>
      <w:r>
        <w:t xml:space="preserve">Tel: +81-6-1234-5678 | Email: billing@osakatechsolutions.jp</w:t>
      </w:r>
    </w:p>
    <w:p>
      <w:pPr>
        <w:pStyle w:val="BodyText"/>
      </w:pPr>
      <w:r>
        <w:t xml:space="preserve">Corporate Number: 1234567890123</w:t>
      </w:r>
    </w:p>
    <w:bookmarkEnd w:id="20"/>
    <w:bookmarkStart w:id="21" w:name="invoice"/>
    <w:p>
      <w:pPr>
        <w:pStyle w:val="Heading2"/>
      </w:pPr>
      <w:r>
        <w:t xml:space="preserve">INVOICE</w:t>
      </w:r>
    </w:p>
    <w:p>
      <w:pPr>
        <w:pStyle w:val="FirstParagraph"/>
      </w:pPr>
      <w:r>
        <w:t xml:space="preserve">Professional Services Rendered</w:t>
      </w:r>
    </w:p>
    <w:bookmarkEnd w:id="21"/>
    <w:bookmarkStart w:id="22" w:name="bill-to"/>
    <w:p>
      <w:pPr>
        <w:pStyle w:val="Heading3"/>
      </w:pPr>
      <w:r>
        <w:t xml:space="preserve">Bill To:</w:t>
      </w:r>
    </w:p>
    <w:p>
      <w:pPr>
        <w:pStyle w:val="FirstParagraph"/>
      </w:pPr>
      <w:r>
        <w:rPr>
          <w:bCs/>
          <w:b/>
        </w:rPr>
        <w:t xml:space="preserve">Kansai Manufacturing Corp.</w:t>
      </w:r>
    </w:p>
    <w:p>
      <w:pPr>
        <w:pStyle w:val="BodyText"/>
      </w:pPr>
      <w:r>
        <w:t xml:space="preserve">Attn: Procurement Department</w:t>
      </w:r>
    </w:p>
    <w:p>
      <w:pPr>
        <w:pStyle w:val="BodyText"/>
      </w:pPr>
      <w:r>
        <w:t xml:space="preserve">5-6-7 Namba, Chuo-ku, Osaka, 542-0076, Japan</w:t>
      </w:r>
    </w:p>
    <w:p>
      <w:pPr>
        <w:pStyle w:val="BodyText"/>
      </w:pPr>
      <w:r>
        <w:t xml:space="preserve">Japan</w:t>
      </w:r>
    </w:p>
    <w:bookmarkEnd w:id="22"/>
    <w:bookmarkStart w:id="23" w:name="invoice-details"/>
    <w:p>
      <w:pPr>
        <w:pStyle w:val="Heading3"/>
      </w:pPr>
      <w:r>
        <w:t xml:space="preserve">Invoice Details:</w:t>
      </w:r>
    </w:p>
    <w:p>
      <w:pPr>
        <w:pStyle w:val="FirstParagraph"/>
      </w:pPr>
      <w:r>
        <w:rPr>
          <w:bCs/>
          <w:b/>
        </w:rPr>
        <w:t xml:space="preserve">Invoice Number:</w:t>
      </w:r>
      <w:r>
        <w:t xml:space="preserve"> </w:t>
      </w:r>
      <w:r>
        <w:t xml:space="preserve">INV-2023-OSK-0892</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Service Period:</w:t>
      </w:r>
      <w:r>
        <w:t xml:space="preserve"> </w:t>
      </w:r>
      <w:r>
        <w:t xml:space="preserve">October 1, 2023 - October 20, 2023</w:t>
      </w:r>
    </w:p>
    <w:bookmarkEnd w:id="23"/>
    <w:bookmarkStart w:id="24" w:name="X88b26ea8149d63f260e12ab3a1709bdede02b44"/>
    <w:p>
      <w:pPr>
        <w:pStyle w:val="Heading3"/>
      </w:pPr>
      <w:r>
        <w:t xml:space="preserve">Description of Computer Engineering Services</w:t>
      </w:r>
    </w:p>
    <w:p>
      <w:pPr>
        <w:pStyle w:val="FirstParagraph"/>
      </w:pPr>
      <w:r>
        <w:t xml:space="preserve">This invoice represents the professional fees for specialized Computer Engineering services provided by Osaka Tech Solutions to Kansai Manufacturing Corp. located in Japan Osaka. The scope of work included the architectural design, implementation, and optimization of industrial IoT (IIoT) systems, network security hardening, and legacy system migration. As a certified Computer Engineer operating within the Kansai region, the services were delivered in strict accordance with Japanese industrial standards and international engineering best practices.</w:t>
      </w:r>
    </w:p>
    <w:bookmarkEnd w:id="24"/>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Quantity / Hours</w:t>
            </w:r>
          </w:p>
        </w:tc>
        <w:tc>
          <w:tcPr/>
          <w:p>
            <w:pPr>
              <w:pStyle w:val="Compact"/>
              <w:jc w:val="left"/>
            </w:pPr>
            <w:r>
              <w:t xml:space="preserve">Unit Price (JPY)</w:t>
            </w:r>
          </w:p>
        </w:tc>
        <w:tc>
          <w:tcPr/>
          <w:p>
            <w:pPr>
              <w:pStyle w:val="Compact"/>
              <w:jc w:val="left"/>
            </w:pPr>
            <w:r>
              <w:t xml:space="preserve">Total (JPY)</w:t>
            </w:r>
          </w:p>
        </w:tc>
      </w:tr>
      <w:tr>
        <w:tc>
          <w:tcPr/>
          <w:p>
            <w:pPr>
              <w:pStyle w:val="Compact"/>
              <w:jc w:val="left"/>
            </w:pPr>
            <w:r>
              <w:t xml:space="preserve">1</w:t>
            </w:r>
          </w:p>
        </w:tc>
        <w:tc>
          <w:tcPr/>
          <w:p>
            <w:pPr>
              <w:pStyle w:val="Compact"/>
              <w:jc w:val="left"/>
            </w:pPr>
            <w:r>
              <w:rPr>
                <w:bCs/>
                <w:b/>
              </w:rPr>
              <w:t xml:space="preserve">Network Infrastructure Audit &amp; Design</w:t>
            </w:r>
            <w:r>
              <w:br/>
            </w:r>
            <w:r>
              <w:t xml:space="preserve">Comprehensive analysis of the existing LAN/WAN topology at the Osaka facility. This includes vulnerability assessment, bandwidth optimization strategies, and the design of a redundant fiber-optic backbone suitable for high-throughput manufacturing data.</w:t>
            </w:r>
          </w:p>
        </w:tc>
        <w:tc>
          <w:tcPr/>
          <w:p>
            <w:pPr>
              <w:pStyle w:val="Compact"/>
              <w:jc w:val="left"/>
            </w:pPr>
            <w:r>
              <w:t xml:space="preserve">40 Hrs</w:t>
            </w:r>
          </w:p>
        </w:tc>
        <w:tc>
          <w:tcPr/>
          <w:p>
            <w:pPr>
              <w:pStyle w:val="Compact"/>
              <w:jc w:val="left"/>
            </w:pPr>
            <w:r>
              <w:t xml:space="preserve">¥15,000</w:t>
            </w:r>
          </w:p>
        </w:tc>
        <w:tc>
          <w:tcPr/>
          <w:p>
            <w:pPr>
              <w:pStyle w:val="Compact"/>
              <w:jc w:val="left"/>
            </w:pPr>
            <w:r>
              <w:t xml:space="preserve">¥600,000</w:t>
            </w:r>
          </w:p>
        </w:tc>
      </w:tr>
      <w:tr>
        <w:tc>
          <w:tcPr/>
          <w:p>
            <w:pPr>
              <w:pStyle w:val="Compact"/>
              <w:jc w:val="left"/>
            </w:pPr>
            <w:r>
              <w:t xml:space="preserve">2</w:t>
            </w:r>
          </w:p>
        </w:tc>
        <w:tc>
          <w:tcPr/>
          <w:p>
            <w:pPr>
              <w:pStyle w:val="Compact"/>
              <w:jc w:val="left"/>
            </w:pPr>
            <w:r>
              <w:rPr>
                <w:bCs/>
                <w:b/>
              </w:rPr>
              <w:t xml:space="preserve">Industrial IoT Integration</w:t>
            </w:r>
            <w:r>
              <w:br/>
            </w:r>
            <w:r>
              <w:t xml:space="preserve">Deployment of sensor networks for real-time machine monitoring. Configuration of edge computing nodes to process telemetry data locally before transmission to the central cloud server. Ensures minimal latency for critical control systems.</w:t>
            </w:r>
          </w:p>
        </w:tc>
        <w:tc>
          <w:tcPr/>
          <w:p>
            <w:pPr>
              <w:pStyle w:val="Compact"/>
              <w:jc w:val="left"/>
            </w:pPr>
            <w:r>
              <w:t xml:space="preserve">60 Hrs</w:t>
            </w:r>
          </w:p>
        </w:tc>
        <w:tc>
          <w:tcPr/>
          <w:p>
            <w:pPr>
              <w:pStyle w:val="Compact"/>
              <w:jc w:val="left"/>
            </w:pPr>
            <w:r>
              <w:t xml:space="preserve">¥18,000</w:t>
            </w:r>
          </w:p>
        </w:tc>
        <w:tc>
          <w:tcPr/>
          <w:p>
            <w:pPr>
              <w:pStyle w:val="Compact"/>
              <w:jc w:val="left"/>
            </w:pPr>
            <w:r>
              <w:t xml:space="preserve">¥1,080,000</w:t>
            </w:r>
          </w:p>
        </w:tc>
      </w:tr>
      <w:tr>
        <w:tc>
          <w:tcPr/>
          <w:p>
            <w:pPr>
              <w:pStyle w:val="Compact"/>
              <w:jc w:val="left"/>
            </w:pPr>
            <w:r>
              <w:t xml:space="preserve">3</w:t>
            </w:r>
          </w:p>
        </w:tc>
        <w:tc>
          <w:tcPr/>
          <w:p>
            <w:pPr>
              <w:pStyle w:val="Compact"/>
              <w:jc w:val="left"/>
            </w:pPr>
            <w:r>
              <w:rPr>
                <w:bCs/>
                <w:b/>
              </w:rPr>
              <w:t xml:space="preserve">Cybersecurity Implementation</w:t>
            </w:r>
            <w:r>
              <w:br/>
            </w:r>
            <w:r>
              <w:t xml:space="preserve">Installation and configuration of next-generation firewalls (NGFW) and intrusion detection systems (IDS). Implementation of zero-trust architecture principles to protect sensitive intellectual property and operational technology (OT) networks.</w:t>
            </w:r>
          </w:p>
        </w:tc>
        <w:tc>
          <w:tcPr/>
          <w:p>
            <w:pPr>
              <w:pStyle w:val="Compact"/>
              <w:jc w:val="left"/>
            </w:pPr>
            <w:r>
              <w:t xml:space="preserve">30 Hrs</w:t>
            </w:r>
          </w:p>
        </w:tc>
        <w:tc>
          <w:tcPr/>
          <w:p>
            <w:pPr>
              <w:pStyle w:val="Compact"/>
              <w:jc w:val="left"/>
            </w:pPr>
            <w:r>
              <w:t xml:space="preserve">¥20,000</w:t>
            </w:r>
          </w:p>
        </w:tc>
        <w:tc>
          <w:tcPr/>
          <w:p>
            <w:pPr>
              <w:pStyle w:val="Compact"/>
              <w:jc w:val="left"/>
            </w:pPr>
            <w:r>
              <w:t xml:space="preserve">¥600,000</w:t>
            </w:r>
          </w:p>
        </w:tc>
      </w:tr>
      <w:tr>
        <w:tc>
          <w:tcPr/>
          <w:p>
            <w:pPr>
              <w:pStyle w:val="Compact"/>
              <w:jc w:val="left"/>
            </w:pPr>
            <w:r>
              <w:t xml:space="preserve">4</w:t>
            </w:r>
          </w:p>
        </w:tc>
        <w:tc>
          <w:tcPr/>
          <w:p>
            <w:pPr>
              <w:pStyle w:val="Compact"/>
              <w:jc w:val="left"/>
            </w:pPr>
            <w:r>
              <w:rPr>
                <w:bCs/>
                <w:b/>
              </w:rPr>
              <w:t xml:space="preserve">Legacy System Migration</w:t>
            </w:r>
            <w:r>
              <w:br/>
            </w:r>
            <w:r>
              <w:t xml:space="preserve">Migration of critical database systems from on-premise servers to a secure hybrid cloud environment. Includes data integrity verification, downtime minimization planning, and post-migration performance tuning.</w:t>
            </w:r>
          </w:p>
        </w:tc>
        <w:tc>
          <w:tcPr/>
          <w:p>
            <w:pPr>
              <w:pStyle w:val="Compact"/>
              <w:jc w:val="left"/>
            </w:pPr>
            <w:r>
              <w:t xml:space="preserve">50 Hrs</w:t>
            </w:r>
          </w:p>
        </w:tc>
        <w:tc>
          <w:tcPr/>
          <w:p>
            <w:pPr>
              <w:pStyle w:val="Compact"/>
              <w:jc w:val="left"/>
            </w:pPr>
            <w:r>
              <w:t xml:space="preserve">¥16,000</w:t>
            </w:r>
          </w:p>
        </w:tc>
        <w:tc>
          <w:tcPr/>
          <w:p>
            <w:pPr>
              <w:pStyle w:val="Compact"/>
              <w:jc w:val="left"/>
            </w:pPr>
            <w:r>
              <w:t xml:space="preserve">¥800,000</w:t>
            </w:r>
          </w:p>
        </w:tc>
      </w:tr>
      <w:tr>
        <w:tc>
          <w:tcPr/>
          <w:p>
            <w:pPr>
              <w:pStyle w:val="Compact"/>
              <w:jc w:val="left"/>
            </w:pPr>
            <w:r>
              <w:t xml:space="preserve">5</w:t>
            </w:r>
          </w:p>
        </w:tc>
        <w:tc>
          <w:tcPr/>
          <w:p>
            <w:pPr>
              <w:pStyle w:val="Compact"/>
              <w:jc w:val="left"/>
            </w:pPr>
            <w:r>
              <w:rPr>
                <w:bCs/>
                <w:b/>
              </w:rPr>
              <w:t xml:space="preserve">Technical Documentation &amp; Training</w:t>
            </w:r>
            <w:r>
              <w:br/>
            </w:r>
            <w:r>
              <w:t xml:space="preserve">Creation of detailed system architecture diagrams, network maps, and standard operating procedures (SOPs). Conducting two training sessions for the internal IT staff in Osaka on system maintenance and security protocols.</w:t>
            </w:r>
          </w:p>
        </w:tc>
        <w:tc>
          <w:tcPr/>
          <w:p>
            <w:pPr>
              <w:pStyle w:val="Compact"/>
              <w:jc w:val="left"/>
            </w:pPr>
            <w:r>
              <w:t xml:space="preserve">20 Hrs</w:t>
            </w:r>
          </w:p>
        </w:tc>
        <w:tc>
          <w:tcPr/>
          <w:p>
            <w:pPr>
              <w:pStyle w:val="Compact"/>
              <w:jc w:val="left"/>
            </w:pPr>
            <w:r>
              <w:t xml:space="preserve">¥12,000</w:t>
            </w:r>
          </w:p>
        </w:tc>
        <w:tc>
          <w:tcPr/>
          <w:p>
            <w:pPr>
              <w:pStyle w:val="Compact"/>
              <w:jc w:val="left"/>
            </w:pPr>
            <w:r>
              <w:t xml:space="preserve">¥240,000</w:t>
            </w:r>
          </w:p>
        </w:tc>
      </w:tr>
    </w:tbl>
    <w:p>
      <w:pPr>
        <w:pStyle w:val="BodyText"/>
      </w:pPr>
      <w:r>
        <w:t xml:space="preserve">Subtotal:</w:t>
      </w:r>
      <w:r>
        <w:t xml:space="preserve"> </w:t>
      </w:r>
      <w:r>
        <w:t xml:space="preserve">¥3,320,000</w:t>
      </w:r>
    </w:p>
    <w:p>
      <w:pPr>
        <w:pStyle w:val="BodyText"/>
      </w:pPr>
      <w:r>
        <w:t xml:space="preserve">Consumption Tax (10%):</w:t>
      </w:r>
      <w:r>
        <w:t xml:space="preserve"> </w:t>
      </w:r>
      <w:r>
        <w:t xml:space="preserve">¥332,000</w:t>
      </w:r>
    </w:p>
    <w:p>
      <w:pPr>
        <w:pStyle w:val="BodyText"/>
      </w:pPr>
      <w:r>
        <w:t xml:space="preserve">TOTAL DUE:</w:t>
      </w:r>
      <w:r>
        <w:t xml:space="preserve"> </w:t>
      </w:r>
      <w:r>
        <w:t xml:space="preserve">¥3,652,000</w:t>
      </w:r>
    </w:p>
    <w:bookmarkStart w:id="25" w:name="payment-terms-conditions"/>
    <w:p>
      <w:pPr>
        <w:pStyle w:val="Heading4"/>
      </w:pPr>
      <w:r>
        <w:t xml:space="preserve">Payment Terms &amp; Conditions</w:t>
      </w:r>
    </w:p>
    <w:p>
      <w:pPr>
        <w:pStyle w:val="FirstParagraph"/>
      </w:pPr>
      <w:r>
        <w:rPr>
          <w:bCs/>
          <w:b/>
        </w:rPr>
        <w:t xml:space="preserve">Payment Method:</w:t>
      </w:r>
      <w:r>
        <w:t xml:space="preserve"> </w:t>
      </w:r>
      <w:r>
        <w:t xml:space="preserve">Bank Transfer (Fukkin) to the account listed below.</w:t>
      </w:r>
    </w:p>
    <w:p>
      <w:pPr>
        <w:pStyle w:val="BodyText"/>
      </w:pPr>
      <w:r>
        <w:rPr>
          <w:bCs/>
          <w:b/>
        </w:rPr>
        <w:t xml:space="preserve">Bank Name:</w:t>
      </w:r>
      <w:r>
        <w:t xml:space="preserve"> </w:t>
      </w:r>
      <w:r>
        <w:t xml:space="preserve">MUFG Bank, Ltd.</w:t>
      </w:r>
    </w:p>
    <w:p>
      <w:pPr>
        <w:pStyle w:val="BodyText"/>
      </w:pPr>
      <w:r>
        <w:rPr>
          <w:bCs/>
          <w:b/>
        </w:rPr>
        <w:t xml:space="preserve">Branch:</w:t>
      </w:r>
      <w:r>
        <w:t xml:space="preserve"> </w:t>
      </w:r>
      <w:r>
        <w:t xml:space="preserve">Umeda Branch (Branch Code: 001)</w:t>
      </w:r>
    </w:p>
    <w:p>
      <w:pPr>
        <w:pStyle w:val="BodyText"/>
      </w:pPr>
      <w:r>
        <w:rPr>
          <w:bCs/>
          <w:b/>
        </w:rPr>
        <w:t xml:space="preserve">Account Type:</w:t>
      </w:r>
      <w:r>
        <w:t xml:space="preserve"> </w:t>
      </w:r>
      <w:r>
        <w:t xml:space="preserve">Ordinary Account (Futsu)</w:t>
      </w:r>
    </w:p>
    <w:p>
      <w:pPr>
        <w:pStyle w:val="BodyText"/>
      </w:pPr>
      <w:r>
        <w:rPr>
          <w:bCs/>
          <w:b/>
        </w:rPr>
        <w:t xml:space="preserve">Account Number:</w:t>
      </w:r>
      <w:r>
        <w:t xml:space="preserve"> </w:t>
      </w:r>
      <w:r>
        <w:t xml:space="preserve">1234567</w:t>
      </w:r>
    </w:p>
    <w:p>
      <w:pPr>
        <w:pStyle w:val="BodyText"/>
      </w:pPr>
      <w:r>
        <w:rPr>
          <w:bCs/>
          <w:b/>
        </w:rPr>
        <w:t xml:space="preserve">Account Name:</w:t>
      </w:r>
      <w:r>
        <w:t xml:space="preserve"> </w:t>
      </w:r>
      <w:r>
        <w:t xml:space="preserve">Osaka Tech Solutions Co., Ltd.</w:t>
      </w:r>
    </w:p>
    <w:p>
      <w:pPr>
        <w:pStyle w:val="BodyText"/>
      </w:pPr>
      <w:r>
        <w:br/>
      </w:r>
    </w:p>
    <w:p>
      <w:pPr>
        <w:pStyle w:val="BodyText"/>
      </w:pPr>
      <w:r>
        <w:rPr>
          <w:bCs/>
          <w:b/>
        </w:rPr>
        <w:t xml:space="preserve">Terms:</w:t>
      </w:r>
      <w:r>
        <w:t xml:space="preserve"> </w:t>
      </w:r>
      <w:r>
        <w:t xml:space="preserve">Payment is due within 30 days from the date of invoice. Late payments may be subject to a penalty interest rate of 1.5% per month as per Japanese commercial law. Please include the Invoice Number (INV-2023-OSK-0892) in the payment reference.</w:t>
      </w:r>
    </w:p>
    <w:p>
      <w:pPr>
        <w:pStyle w:val="BodyText"/>
      </w:pPr>
      <w:r>
        <w:br/>
      </w:r>
    </w:p>
    <w:p>
      <w:pPr>
        <w:pStyle w:val="BodyText"/>
      </w:pPr>
      <w:r>
        <w:rPr>
          <w:bCs/>
          <w:b/>
        </w:rPr>
        <w:t xml:space="preserve">Service Guarantee:</w:t>
      </w:r>
      <w:r>
        <w:t xml:space="preserve"> </w:t>
      </w:r>
      <w:r>
        <w:t xml:space="preserve">All Computer Engineering services provided are guaranteed for a period of 90 days from the completion date. Any defects in workmanship or configuration errors identified within this period will be rectified at no additional cost.</w:t>
      </w:r>
    </w:p>
    <w:p>
      <w:pPr>
        <w:pStyle w:val="BodyText"/>
      </w:pPr>
      <w:r>
        <w:br/>
      </w:r>
    </w:p>
    <w:p>
      <w:pPr>
        <w:pStyle w:val="BodyText"/>
      </w:pPr>
      <w:r>
        <w:rPr>
          <w:bCs/>
          <w:b/>
        </w:rPr>
        <w:t xml:space="preserve">Legal Compliance:</w:t>
      </w:r>
      <w:r>
        <w:t xml:space="preserve"> </w:t>
      </w:r>
      <w:r>
        <w:t xml:space="preserve">This invoice is issued in compliance with the Japanese Consumption Tax Law and the Accounting Standards of Japan. All services were performed by licensed professionals adhering to the ethical standards of the Information Processing Society of Japan (IPSJ).</w:t>
      </w:r>
    </w:p>
    <w:bookmarkEnd w:id="25"/>
    <w:p>
      <w:pPr>
        <w:pStyle w:val="BodyText"/>
      </w:pPr>
      <w:r>
        <w:rPr>
          <w:bCs/>
          <w:b/>
        </w:rPr>
        <w:t xml:space="preserve">Authorized Signature:</w:t>
      </w:r>
    </w:p>
    <w:p>
      <w:pPr>
        <w:pStyle w:val="BodyText"/>
      </w:pPr>
      <w:r>
        <w:t xml:space="preserve">Kenji Tanaka</w:t>
      </w:r>
    </w:p>
    <w:p>
      <w:pPr>
        <w:pStyle w:val="BodyText"/>
      </w:pPr>
      <w:r>
        <w:t xml:space="preserve">Kenji Tanaka, Senior Computer Engineer</w:t>
      </w:r>
    </w:p>
    <w:p>
      <w:pPr>
        <w:pStyle w:val="BodyText"/>
      </w:pPr>
      <w:r>
        <w:t xml:space="preserve">Osaka Tech Solutions</w:t>
      </w:r>
    </w:p>
    <w:p>
      <w:pPr>
        <w:pStyle w:val="BodyText"/>
      </w:pPr>
      <w:r>
        <w:rPr>
          <w:bCs/>
          <w:b/>
        </w:rPr>
        <w:t xml:space="preserve">Received By:</w:t>
      </w:r>
    </w:p>
    <w:p>
      <w:pPr>
        <w:pStyle w:val="BodyText"/>
      </w:pPr>
      <w:r>
        <w:t xml:space="preserve">Name / Signature</w:t>
      </w:r>
    </w:p>
    <w:p>
      <w:pPr>
        <w:pStyle w:val="BodyText"/>
      </w:pPr>
      <w:r>
        <w:t xml:space="preserve">Date</w:t>
      </w:r>
    </w:p>
    <w:p>
      <w:pPr>
        <w:pStyle w:val="BodyText"/>
      </w:pPr>
      <w:r>
        <w:t xml:space="preserve">Thank you for your business. We appreciate your trust in our Computer Engineering expertise.</w:t>
      </w:r>
    </w:p>
    <w:p>
      <w:pPr>
        <w:pStyle w:val="BodyText"/>
      </w:pPr>
      <w:r>
        <w:t xml:space="preserve">Osaka Tech Solutions | 1-2-3 Umeda, Kita-ku, Osaka, Japan | www.osakatechsolutions.jp</w:t>
      </w:r>
    </w:p>
    <w:p>
      <w:pPr>
        <w:pStyle w:val="BodyText"/>
      </w:pPr>
      <w:r>
        <w:t xml:space="preserve">This document is a valid tax invoice for business expenses in Japan.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Computer Engineering Services - Osaka, Japan</dc:title>
  <dc:creator/>
  <dc:language>en</dc:language>
  <cp:keywords/>
  <dcterms:created xsi:type="dcterms:W3CDTF">2026-10-10T02:09:28Z</dcterms:created>
  <dcterms:modified xsi:type="dcterms:W3CDTF">2026-10-10T02:09:28Z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