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dvanced-systems-engineering-llc"/>
    <w:p>
      <w:pPr>
        <w:pStyle w:val="Heading1"/>
      </w:pPr>
      <w:r>
        <w:t xml:space="preserve">Advanced Systems Engineering LLC</w:t>
      </w:r>
    </w:p>
    <w:p>
      <w:pPr>
        <w:pStyle w:val="FirstParagraph"/>
      </w:pPr>
      <w:r>
        <w:rPr>
          <w:bCs/>
          <w:b/>
        </w:rPr>
        <w:t xml:space="preserve">Specialized Computer Engineering Solutions</w:t>
      </w:r>
    </w:p>
    <w:p>
      <w:pPr>
        <w:pStyle w:val="BodyText"/>
      </w:pPr>
      <w:r>
        <w:t xml:space="preserve">Office 402, Al-Rai Tower, Shuwaikh Industrial Area</w:t>
      </w:r>
    </w:p>
    <w:p>
      <w:pPr>
        <w:pStyle w:val="BodyText"/>
      </w:pPr>
      <w:r>
        <w:t xml:space="preserve">Kuwait City, State of Kuwait</w:t>
      </w:r>
    </w:p>
    <w:p>
      <w:pPr>
        <w:pStyle w:val="BodyText"/>
      </w:pPr>
      <w:r>
        <w:t xml:space="preserve">Tax Registration Number (TRN): KW-9988776655</w:t>
      </w:r>
    </w:p>
    <w:p>
      <w:pPr>
        <w:pStyle w:val="BodyText"/>
      </w:pPr>
      <w:r>
        <w:t xml:space="preserve">Email: billing@advancedsystems-kw.com | 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INV-KW-2023-089</w:t>
      </w:r>
      <w:r>
        <w:t xml:space="preserve"> </w:t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t xml:space="preserve"> </w:t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Kuwait City, Kuwait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Lead Computer Engineer:</w:t>
      </w:r>
      <w:r>
        <w:t xml:space="preserve"> </w:t>
      </w:r>
      <w:r>
        <w:t xml:space="preserve">Ahmed Al-Fahad</w:t>
      </w:r>
    </w:p>
    <w:p>
      <w:pPr>
        <w:pStyle w:val="BodyText"/>
      </w:pPr>
      <w:r>
        <w:t xml:space="preserve">Senior Systems Architect</w:t>
      </w:r>
    </w:p>
    <w:p>
      <w:pPr>
        <w:pStyle w:val="BodyText"/>
      </w:pPr>
      <w:r>
        <w:t xml:space="preserve">Licensed Professional Engineer (Kuwait Ministry of Electricity &amp; Water)</w:t>
      </w:r>
    </w:p>
    <w:p>
      <w:pPr>
        <w:pStyle w:val="BodyText"/>
      </w:pPr>
      <w:r>
        <w:t xml:space="preserve">License No: PE-KW-4455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Gulf Horizon Logistics Group</w:t>
      </w:r>
    </w:p>
    <w:p>
      <w:pPr>
        <w:pStyle w:val="BodyText"/>
      </w:pPr>
      <w:r>
        <w:t xml:space="preserve">Attn: IT Procurement Department</w:t>
      </w:r>
    </w:p>
    <w:p>
      <w:pPr>
        <w:pStyle w:val="BodyText"/>
      </w:pPr>
      <w:r>
        <w:t xml:space="preserve">Building 15, Block 3, Salmiya District</w:t>
      </w:r>
    </w:p>
    <w:p>
      <w:pPr>
        <w:pStyle w:val="BodyText"/>
      </w:pPr>
      <w:r>
        <w:t xml:space="preserve">Kuwait City, State of Kuwait</w:t>
      </w:r>
    </w:p>
    <w:p>
      <w:pPr>
        <w:pStyle w:val="BodyText"/>
      </w:pPr>
      <w:r>
        <w:t xml:space="preserve">Commercial Registration: CR-12345678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Audit &amp; Design:</w:t>
            </w:r>
            <w:r>
              <w:br/>
            </w:r>
            <w:r>
              <w:t xml:space="preserve">Comprehensive assessment of existing LAN/WAN topology in the Kuwait City headquarters. Includes vulnerability analysis, bandwidth optimization strategies, and drafting of a scalable network architecture diagram compliant with local telecommunications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Hardware Installation &amp; Configuration:</w:t>
            </w:r>
            <w:r>
              <w:br/>
            </w:r>
            <w:r>
              <w:t xml:space="preserve">Physical installation of dual-node rack servers in the on-site data center. Includes cabling management, BIOS configuration, RAID array setup, and operating system deployment tailored for high-availability logistics management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Firmware Development:</w:t>
            </w:r>
            <w:r>
              <w:br/>
            </w:r>
            <w:r>
              <w:t xml:space="preserve">Embedded systems engineering for warehouse automation units. Development of low-level firmware to interface with barcode scanners and conveyor belts, ensuring real-time data synchronization with the central database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Implementation:</w:t>
            </w:r>
            <w:r>
              <w:br/>
            </w:r>
            <w:r>
              <w:t xml:space="preserve">Deployment of enterprise-grade firewalls and intrusion detection systems. Configuration of secure access protocols and encryption standards to protect sensitive client data in accordance with Kuwait's data protection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Staff Training:</w:t>
            </w:r>
            <w:r>
              <w:br/>
            </w:r>
            <w:r>
              <w:t xml:space="preserve">On-site workshop for the internal IT team regarding the maintenance of the new computer engineering infrastructure. Includes documentation handover and troubleshooting guides.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2,870.00 KWD</w:t>
      </w:r>
    </w:p>
    <w:p>
      <w:pPr>
        <w:pStyle w:val="BodyText"/>
      </w:pPr>
      <w:r>
        <w:t xml:space="preserve">VAT (5% - Kuwait Tax Authority):</w:t>
      </w:r>
      <w:r>
        <w:t xml:space="preserve"> </w:t>
      </w:r>
      <w:r>
        <w:t xml:space="preserve">143.50 KWD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0.00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3,013.50 KWD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Kuwait (NBK)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Systems Engineering LLC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KW81NBOK0000000000001234567890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NBOKKWKX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INV-KW-2023-089</w:t>
      </w:r>
      <w:r>
        <w:t xml:space="preserve"> </w:t>
      </w:r>
      <w:r>
        <w:t xml:space="preserve">in the transfer description.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computer engineering services explicitly detailed above. Any additional work requested by the client in Kuwait City must be authorized via a separate change order.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hardware installations and software configurations are warranted for a period of 12 months from the date of completion, provided normal operating conditions are maintained.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custom code, firmware, and engineering designs created for this project become the sole property of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Invoices not paid by the due date are subject to a late fee of 2% per month on the outstanding balance, in accordance with commercial practices in Kuwait.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Liability:</w:t>
      </w:r>
      <w:r>
        <w:t xml:space="preserve"> </w:t>
      </w:r>
      <w:r>
        <w:t xml:space="preserve">The Computer Engineer and Advanced Systems Engineering LLC shall not be liable for indirect or consequential damages arising from the use of the services provided.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or the services rendered shall be settled amicably. If unresolved, they shall be subject to the jurisdiction of the courts in Kuwait City.</w:t>
      </w:r>
    </w:p>
    <w:bookmarkEnd w:id="25"/>
    <w:p>
      <w:pPr>
        <w:pStyle w:val="FirstParagraph"/>
      </w:pPr>
      <w:r>
        <w:t xml:space="preserve">Authorized Signature (Provider)</w:t>
      </w:r>
    </w:p>
    <w:p>
      <w:pPr>
        <w:pStyle w:val="BodyText"/>
      </w:pPr>
      <w:r>
        <w:t xml:space="preserve">Ahmed Al-Fahad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Advanced Systems Engineering LLC | Kuwait City, Kuwait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 Services - Kuwait City</dc:title>
  <dc:creator/>
  <dc:language>en</dc:language>
  <cp:keywords/>
  <dcterms:created xsi:type="dcterms:W3CDTF">2026-10-10T02:08:42Z</dcterms:created>
  <dcterms:modified xsi:type="dcterms:W3CDTF">2026-10-10T02:08:42Z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