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Computer</w:t>
      </w:r>
      <w:r>
        <w:t xml:space="preserve"> </w:t>
      </w:r>
      <w:r>
        <w:t xml:space="preserve">Engineer</w:t>
      </w:r>
      <w:r>
        <w:t xml:space="preserve"> </w:t>
      </w:r>
      <w:r>
        <w:t xml:space="preserve">Services</w:t>
      </w:r>
    </w:p>
    <w:bookmarkStart w:id="20" w:name="advanced-systems-engineering"/>
    <w:p>
      <w:pPr>
        <w:pStyle w:val="Heading1"/>
      </w:pPr>
      <w:r>
        <w:t xml:space="preserve">Advanced Systems Engineering</w:t>
      </w:r>
    </w:p>
    <w:p>
      <w:pPr>
        <w:pStyle w:val="FirstParagraph"/>
      </w:pPr>
      <w:r>
        <w:rPr>
          <w:bCs/>
          <w:b/>
        </w:rPr>
        <w:t xml:space="preserve">Provider:</w:t>
      </w:r>
      <w:r>
        <w:t xml:space="preserve"> </w:t>
      </w:r>
      <w:r>
        <w:t xml:space="preserve">Juan Carlos Mendoza (Computer Engineer)</w:t>
      </w:r>
    </w:p>
    <w:p>
      <w:pPr>
        <w:pStyle w:val="BodyText"/>
      </w:pPr>
      <w:r>
        <w:t xml:space="preserve">RFC: MENJ850412XYZ</w:t>
      </w:r>
    </w:p>
    <w:p>
      <w:pPr>
        <w:pStyle w:val="BodyText"/>
      </w:pPr>
      <w:r>
        <w:t xml:space="preserve">Address: Av. Insurgentes Sur 1234, Col. Del Valle</w:t>
      </w:r>
    </w:p>
    <w:p>
      <w:pPr>
        <w:pStyle w:val="BodyText"/>
      </w:pPr>
      <w:r>
        <w:t xml:space="preserve">Mexico City, CDMX, 03100, Mexico</w:t>
      </w:r>
    </w:p>
    <w:p>
      <w:pPr>
        <w:pStyle w:val="BodyText"/>
      </w:pPr>
      <w:r>
        <w:t xml:space="preserve">Email: billing@advancedsystems.mx | Phone: +52 55 1234 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Folio:</w:t>
      </w:r>
      <w:r>
        <w:t xml:space="preserve"> </w:t>
      </w:r>
      <w:r>
        <w:t xml:space="preserve">A-12345</w:t>
      </w:r>
    </w:p>
    <w:bookmarkEnd w:id="21"/>
    <w:bookmarkStart w:id="22" w:name="bill-to-client"/>
    <w:p>
      <w:pPr>
        <w:pStyle w:val="Heading3"/>
      </w:pPr>
      <w:r>
        <w:t xml:space="preserve">Bill To (Client)</w:t>
      </w:r>
    </w:p>
    <w:p>
      <w:pPr>
        <w:pStyle w:val="FirstParagraph"/>
      </w:pPr>
      <w:r>
        <w:rPr>
          <w:bCs/>
          <w:b/>
        </w:rPr>
        <w:t xml:space="preserve">Company:</w:t>
      </w:r>
      <w:r>
        <w:t xml:space="preserve"> </w:t>
      </w:r>
      <w:r>
        <w:t xml:space="preserve">TechSolutions Mexico S.A. de C.V.</w:t>
      </w:r>
    </w:p>
    <w:p>
      <w:pPr>
        <w:pStyle w:val="BodyText"/>
      </w:pPr>
      <w:r>
        <w:t xml:space="preserve">RFC: TSMX900101ABC</w:t>
      </w:r>
    </w:p>
    <w:p>
      <w:pPr>
        <w:pStyle w:val="BodyText"/>
      </w:pPr>
      <w:r>
        <w:t xml:space="preserve">Address: Blvd. Manuel Ávila Camacho 150, Piso 12</w:t>
      </w:r>
    </w:p>
    <w:p>
      <w:pPr>
        <w:pStyle w:val="BodyText"/>
      </w:pPr>
      <w:r>
        <w:t xml:space="preserve">Col. Polanco, Mexico City, CDMX, 11560</w:t>
      </w:r>
    </w:p>
    <w:p>
      <w:pPr>
        <w:pStyle w:val="BodyText"/>
      </w:pPr>
      <w:r>
        <w:t xml:space="preserve">Attn: Procurement Department</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Enterprise Network Infrastructure Upgrade</w:t>
      </w:r>
    </w:p>
    <w:p>
      <w:pPr>
        <w:pStyle w:val="BodyText"/>
      </w:pPr>
      <w:r>
        <w:rPr>
          <w:bCs/>
          <w:b/>
        </w:rPr>
        <w:t xml:space="preserve">Location:</w:t>
      </w:r>
      <w:r>
        <w:t xml:space="preserve"> </w:t>
      </w:r>
      <w:r>
        <w:t xml:space="preserve">Mexico City Headquarters</w:t>
      </w:r>
    </w:p>
    <w:p>
      <w:pPr>
        <w:pStyle w:val="BodyText"/>
      </w:pPr>
      <w:r>
        <w:rPr>
          <w:bCs/>
          <w:b/>
        </w:rPr>
        <w:t xml:space="preserve">Service Period:</w:t>
      </w:r>
      <w:r>
        <w:t xml:space="preserve"> </w:t>
      </w:r>
      <w:r>
        <w:t xml:space="preserve">September 1, 2023 - October 20, 2023</w:t>
      </w:r>
    </w:p>
    <w:p>
      <w:pPr>
        <w:pStyle w:val="BodyText"/>
      </w:pPr>
      <w:r>
        <w:rPr>
          <w:bCs/>
          <w:b/>
        </w:rPr>
        <w:t xml:space="preserve">Currency:</w:t>
      </w:r>
      <w:r>
        <w:t xml:space="preserve"> </w:t>
      </w:r>
      <w:r>
        <w:t xml:space="preserve">Mexican Peso (MXN)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(MXN)</w:t>
            </w:r>
          </w:p>
        </w:tc>
        <w:tc>
          <w:tcPr/>
          <w:p>
            <w:pPr>
              <w:pStyle w:val="Compact"/>
              <w:jc w:val="left"/>
            </w:pPr>
            <w:r>
              <w:t xml:space="preserve">Total (MXN)</w:t>
            </w:r>
          </w:p>
        </w:tc>
        <w:tc>
          <w:tcPr/>
          <w:p>
            <w:pPr>
              <w:pStyle w:val="Compact"/>
              <w:jc w:val="left"/>
            </w:pPr>
            <w:r>
              <w:t xml:space="preserve">Taxes</w:t>
            </w:r>
          </w:p>
        </w:tc>
      </w:tr>
      <w:tr>
        <w:tc>
          <w:tcPr/>
          <w:p>
            <w:pPr>
              <w:pStyle w:val="Compact"/>
              <w:jc w:val="left"/>
            </w:pPr>
            <w:r>
              <w:t xml:space="preserve">1</w:t>
            </w:r>
          </w:p>
        </w:tc>
        <w:tc>
          <w:tcPr/>
          <w:p>
            <w:pPr>
              <w:pStyle w:val="Compact"/>
              <w:jc w:val="left"/>
            </w:pPr>
            <w:r>
              <w:rPr>
                <w:bCs/>
                <w:b/>
              </w:rPr>
              <w:t xml:space="preserve">Network Architecture Design:</w:t>
            </w:r>
            <w:r>
              <w:t xml:space="preserve"> </w:t>
            </w:r>
            <w:r>
              <w:t xml:space="preserve">Comprehensive analysis and design of the new LAN/WAN topology for the Mexico City office. Includes VLAN segmentation, IP addressing schemes, and redundancy planning tailored to local infrastructure constraints.</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16% IVA</w:t>
            </w:r>
          </w:p>
        </w:tc>
      </w:tr>
      <w:tr>
        <w:tc>
          <w:tcPr/>
          <w:p>
            <w:pPr>
              <w:pStyle w:val="Compact"/>
              <w:jc w:val="left"/>
            </w:pPr>
            <w:r>
              <w:t xml:space="preserve">2</w:t>
            </w:r>
          </w:p>
        </w:tc>
        <w:tc>
          <w:tcPr/>
          <w:p>
            <w:pPr>
              <w:pStyle w:val="Compact"/>
              <w:jc w:val="left"/>
            </w:pPr>
            <w:r>
              <w:rPr>
                <w:bCs/>
                <w:b/>
              </w:rPr>
              <w:t xml:space="preserve">Hardware Installation &amp; Configuration:</w:t>
            </w:r>
            <w:r>
              <w:t xml:space="preserve"> </w:t>
            </w:r>
            <w:r>
              <w:t xml:space="preserve">Physical installation and configuration of 20 Cisco Catalyst switches and 5 core routers. Includes cabling management, rack mounting, and firmware updates to ensure compatibility with existing systems.</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c>
          <w:tcPr/>
          <w:p>
            <w:pPr>
              <w:pStyle w:val="Compact"/>
              <w:jc w:val="left"/>
            </w:pPr>
            <w:r>
              <w:t xml:space="preserve">16% IVA</w:t>
            </w:r>
          </w:p>
        </w:tc>
      </w:tr>
      <w:tr>
        <w:tc>
          <w:tcPr/>
          <w:p>
            <w:pPr>
              <w:pStyle w:val="Compact"/>
              <w:jc w:val="left"/>
            </w:pPr>
            <w:r>
              <w:t xml:space="preserve">3</w:t>
            </w:r>
          </w:p>
        </w:tc>
        <w:tc>
          <w:tcPr/>
          <w:p>
            <w:pPr>
              <w:pStyle w:val="Compact"/>
              <w:jc w:val="left"/>
            </w:pPr>
            <w:r>
              <w:rPr>
                <w:bCs/>
                <w:b/>
              </w:rPr>
              <w:t xml:space="preserve">Security Implementation:</w:t>
            </w:r>
            <w:r>
              <w:t xml:space="preserve"> </w:t>
            </w:r>
            <w:r>
              <w:t xml:space="preserve">Deployment of firewall rules, intrusion detection systems (IDS), and secure remote access protocols (VPNs). Ensuring compliance with Mexican data protection standards (LFPDPPP) for the Mexico City branch.</w:t>
            </w:r>
          </w:p>
        </w:tc>
        <w:tc>
          <w:tcPr/>
          <w:p>
            <w:pPr>
              <w:pStyle w:val="Compact"/>
              <w:jc w:val="left"/>
            </w:pPr>
            <w:r>
              <w:t xml:space="preserve">1</w:t>
            </w:r>
          </w:p>
        </w:tc>
        <w:tc>
          <w:tcPr/>
          <w:p>
            <w:pPr>
              <w:pStyle w:val="Compact"/>
              <w:jc w:val="left"/>
            </w:pPr>
            <w:r>
              <w:t xml:space="preserve">60,000.00</w:t>
            </w:r>
          </w:p>
        </w:tc>
        <w:tc>
          <w:tcPr/>
          <w:p>
            <w:pPr>
              <w:pStyle w:val="Compact"/>
              <w:jc w:val="left"/>
            </w:pPr>
            <w:r>
              <w:t xml:space="preserve">60,000.00</w:t>
            </w:r>
          </w:p>
        </w:tc>
        <w:tc>
          <w:tcPr/>
          <w:p>
            <w:pPr>
              <w:pStyle w:val="Compact"/>
              <w:jc w:val="left"/>
            </w:pPr>
            <w:r>
              <w:t xml:space="preserve">16% IVA</w:t>
            </w:r>
          </w:p>
        </w:tc>
      </w:tr>
      <w:tr>
        <w:tc>
          <w:tcPr/>
          <w:p>
            <w:pPr>
              <w:pStyle w:val="Compact"/>
              <w:jc w:val="left"/>
            </w:pPr>
            <w:r>
              <w:t xml:space="preserve">4</w:t>
            </w:r>
          </w:p>
        </w:tc>
        <w:tc>
          <w:tcPr/>
          <w:p>
            <w:pPr>
              <w:pStyle w:val="Compact"/>
              <w:jc w:val="left"/>
            </w:pPr>
            <w:r>
              <w:rPr>
                <w:bCs/>
                <w:b/>
              </w:rPr>
              <w:t xml:space="preserve">System Testing &amp; Optimization:</w:t>
            </w:r>
            <w:r>
              <w:t xml:space="preserve"> </w:t>
            </w:r>
            <w:r>
              <w:t xml:space="preserve">End-to-end testing of network performance, latency checks, load balancing configuration, and troubleshooting. Includes a detailed report on network health and recommendations for future scalability.</w:t>
            </w:r>
          </w:p>
        </w:tc>
        <w:tc>
          <w:tcPr/>
          <w:p>
            <w:pPr>
              <w:pStyle w:val="Compact"/>
              <w:jc w:val="left"/>
            </w:pPr>
            <w:r>
              <w:t xml:space="preserve">1</w:t>
            </w:r>
          </w:p>
        </w:tc>
        <w:tc>
          <w:tcPr/>
          <w:p>
            <w:pPr>
              <w:pStyle w:val="Compact"/>
              <w:jc w:val="left"/>
            </w:pPr>
            <w:r>
              <w:t xml:space="preserve">30,000.00</w:t>
            </w:r>
          </w:p>
        </w:tc>
        <w:tc>
          <w:tcPr/>
          <w:p>
            <w:pPr>
              <w:pStyle w:val="Compact"/>
              <w:jc w:val="left"/>
            </w:pPr>
            <w:r>
              <w:t xml:space="preserve">30,000.00</w:t>
            </w:r>
          </w:p>
        </w:tc>
        <w:tc>
          <w:tcPr/>
          <w:p>
            <w:pPr>
              <w:pStyle w:val="Compact"/>
              <w:jc w:val="left"/>
            </w:pPr>
            <w:r>
              <w:t xml:space="preserve">16% IVA</w:t>
            </w:r>
          </w:p>
        </w:tc>
      </w:tr>
      <w:tr>
        <w:tc>
          <w:tcPr/>
          <w:p>
            <w:pPr>
              <w:pStyle w:val="Compact"/>
              <w:jc w:val="left"/>
            </w:pPr>
            <w:r>
              <w:t xml:space="preserve">5</w:t>
            </w:r>
          </w:p>
        </w:tc>
        <w:tc>
          <w:tcPr/>
          <w:p>
            <w:pPr>
              <w:pStyle w:val="Compact"/>
              <w:jc w:val="left"/>
            </w:pPr>
            <w:r>
              <w:rPr>
                <w:bCs/>
                <w:b/>
              </w:rPr>
              <w:t xml:space="preserve">Staff Training:</w:t>
            </w:r>
            <w:r>
              <w:t xml:space="preserve"> </w:t>
            </w:r>
            <w:r>
              <w:t xml:space="preserve">Two-day workshop for IT staff in Mexico City on network management, security protocols, and basic troubleshooting procedures for the newly installed infrastructure.</w:t>
            </w:r>
          </w:p>
        </w:tc>
        <w:tc>
          <w:tcPr/>
          <w:p>
            <w:pPr>
              <w:pStyle w:val="Compact"/>
              <w:jc w:val="left"/>
            </w:pPr>
            <w:r>
              <w:t xml:space="preserve">2</w:t>
            </w:r>
          </w:p>
        </w:tc>
        <w:tc>
          <w:tcPr/>
          <w:p>
            <w:pPr>
              <w:pStyle w:val="Compact"/>
              <w:jc w:val="left"/>
            </w:pPr>
            <w:r>
              <w:t xml:space="preserve">15,000.00</w:t>
            </w:r>
          </w:p>
        </w:tc>
        <w:tc>
          <w:tcPr/>
          <w:p>
            <w:pPr>
              <w:pStyle w:val="Compact"/>
              <w:jc w:val="left"/>
            </w:pPr>
            <w:r>
              <w:t xml:space="preserve">30,000.00</w:t>
            </w:r>
          </w:p>
        </w:tc>
        <w:tc>
          <w:tcPr/>
          <w:p>
            <w:pPr>
              <w:pStyle w:val="Compact"/>
              <w:jc w:val="left"/>
            </w:pPr>
            <w:r>
              <w:t xml:space="preserve">16% IVA</w:t>
            </w:r>
          </w:p>
        </w:tc>
      </w:tr>
    </w:tbl>
    <w:p>
      <w:pPr>
        <w:pStyle w:val="BodyText"/>
      </w:pPr>
      <w:r>
        <w:t xml:space="preserve">Subtotal:</w:t>
      </w:r>
      <w:r>
        <w:t xml:space="preserve"> </w:t>
      </w:r>
      <w:r>
        <w:t xml:space="preserve">$250,000.00 MXN</w:t>
      </w:r>
    </w:p>
    <w:p>
      <w:pPr>
        <w:pStyle w:val="BodyText"/>
      </w:pPr>
      <w:r>
        <w:t xml:space="preserve">IVA (16%):</w:t>
      </w:r>
      <w:r>
        <w:t xml:space="preserve"> </w:t>
      </w:r>
      <w:r>
        <w:t xml:space="preserve">$40,000.00 MXN</w:t>
      </w:r>
    </w:p>
    <w:p>
      <w:pPr>
        <w:pStyle w:val="BodyText"/>
      </w:pPr>
      <w:r>
        <w:t xml:space="preserve">TOTAL AMOUNT DUE:</w:t>
      </w:r>
      <w:r>
        <w:t xml:space="preserve"> </w:t>
      </w:r>
      <w:r>
        <w:t xml:space="preserve">$290,000.00 MXN</w:t>
      </w:r>
    </w:p>
    <w:bookmarkStart w:id="24" w:name="payment-terms-important-notes"/>
    <w:p>
      <w:pPr>
        <w:pStyle w:val="Heading4"/>
      </w:pPr>
      <w:r>
        <w:t xml:space="preserve">Payment Terms &amp; Important Notes</w:t>
      </w:r>
    </w:p>
    <w:p>
      <w:pPr>
        <w:pStyle w:val="FirstParagraph"/>
      </w:pPr>
      <w:r>
        <w:rPr>
          <w:bCs/>
          <w:b/>
        </w:rPr>
        <w:t xml:space="preserve">1. Payment Method:</w:t>
      </w:r>
      <w:r>
        <w:t xml:space="preserve"> </w:t>
      </w:r>
      <w:r>
        <w:t xml:space="preserve">Payment is to be made via bank transfer to the following account:</w:t>
      </w:r>
      <w:r>
        <w:br/>
      </w:r>
      <w:r>
        <w:t xml:space="preserve">Bank: BBVA Mexico</w:t>
      </w:r>
      <w:r>
        <w:br/>
      </w:r>
      <w:r>
        <w:t xml:space="preserve">Account Name: Juan Carlos Mendoza</w:t>
      </w:r>
      <w:r>
        <w:br/>
      </w:r>
      <w:r>
        <w:t xml:space="preserve">CLABE: 012345678901234567</w:t>
      </w:r>
      <w:r>
        <w:br/>
      </w:r>
      <w:r>
        <w:t xml:space="preserve">Reference: INV-2023-0045</w:t>
      </w:r>
    </w:p>
    <w:p>
      <w:pPr>
        <w:pStyle w:val="BodyText"/>
      </w:pPr>
      <w:r>
        <w:rPr>
          <w:bCs/>
          <w:b/>
        </w:rPr>
        <w:t xml:space="preserve">2. Due Date:</w:t>
      </w:r>
      <w:r>
        <w:t xml:space="preserve"> </w:t>
      </w:r>
      <w:r>
        <w:t xml:space="preserve">Payment is due within 30 days from the date of issue. Late payments will incur a penalty of 2% per month on the outstanding balance.</w:t>
      </w:r>
    </w:p>
    <w:p>
      <w:pPr>
        <w:pStyle w:val="BodyText"/>
      </w:pPr>
      <w:r>
        <w:rPr>
          <w:bCs/>
          <w:b/>
        </w:rPr>
        <w:t xml:space="preserve">3. Tax Compliance:</w:t>
      </w:r>
      <w:r>
        <w:t xml:space="preserve"> </w:t>
      </w:r>
      <w:r>
        <w:t xml:space="preserve">This Invoice complies with the requirements of the Mexican Tax Administration Service (SAT). The digital stamp (Timbre Fiscal Digital) will be provided upon request or attached to the electronic copy (CFDI).</w:t>
      </w:r>
    </w:p>
    <w:p>
      <w:pPr>
        <w:pStyle w:val="BodyText"/>
      </w:pPr>
      <w:r>
        <w:rPr>
          <w:bCs/>
          <w:b/>
        </w:rPr>
        <w:t xml:space="preserve">4. Scope of Work:</w:t>
      </w:r>
      <w:r>
        <w:t xml:space="preserve"> </w:t>
      </w:r>
      <w:r>
        <w:t xml:space="preserve">The services described above were performed by a certified Computer Engineer specializing in network infrastructure and cybersecurity. All work was conducted in accordance with industry best practices and local regulations in Mexico City.</w:t>
      </w:r>
    </w:p>
    <w:p>
      <w:pPr>
        <w:pStyle w:val="BodyText"/>
      </w:pPr>
      <w:r>
        <w:rPr>
          <w:bCs/>
          <w:b/>
        </w:rPr>
        <w:t xml:space="preserve">5. Warranty:</w:t>
      </w:r>
      <w:r>
        <w:t xml:space="preserve"> </w:t>
      </w:r>
      <w:r>
        <w:t xml:space="preserve">A 90-day warranty is provided on all configuration and installation services. Hardware warranties are provided directly by the manufacturers.</w:t>
      </w:r>
    </w:p>
    <w:p>
      <w:pPr>
        <w:pStyle w:val="BodyText"/>
      </w:pPr>
      <w:r>
        <w:rPr>
          <w:bCs/>
          <w:b/>
        </w:rPr>
        <w:t xml:space="preserve">6. Contact:</w:t>
      </w:r>
      <w:r>
        <w:t xml:space="preserve"> </w:t>
      </w:r>
      <w:r>
        <w:t xml:space="preserve">For any questions regarding this Invoice or the services provided, please contact the undersigned Computer Engineer at the email or phone number listed in the header.</w:t>
      </w:r>
    </w:p>
    <w:bookmarkEnd w:id="24"/>
    <w:p>
      <w:pPr>
        <w:pStyle w:val="BodyText"/>
      </w:pPr>
      <w:r>
        <w:t xml:space="preserve">Thank you for your business. We appreciate your trust in our engineering services.</w:t>
      </w:r>
    </w:p>
    <w:p>
      <w:pPr>
        <w:pStyle w:val="BodyText"/>
      </w:pPr>
      <w:r>
        <w:t xml:space="preserve">Advanced Systems Engineering | Computer Engineer Services | Mexico City, Mexico</w:t>
      </w:r>
    </w:p>
    <w:p>
      <w:pPr>
        <w:pStyle w:val="BodyText"/>
      </w:pPr>
      <w:r>
        <w:t xml:space="preserve">This document is a valid Invoice for tax and accounting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Computer Engineer Services</dc:title>
  <dc:creator/>
  <dc:language>en</dc:language>
  <cp:keywords/>
  <dcterms:created xsi:type="dcterms:W3CDTF">2026-10-10T04:31:44Z</dcterms:created>
  <dcterms:modified xsi:type="dcterms:W3CDTF">2026-10-10T04:31:44Z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