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auckland-tech-solutions-ltd."/>
    <w:p>
      <w:pPr>
        <w:pStyle w:val="Heading1"/>
      </w:pPr>
      <w:r>
        <w:t xml:space="preserve">Auckland Tech Solutions Ltd.</w:t>
      </w:r>
    </w:p>
    <w:p>
      <w:pPr>
        <w:pStyle w:val="FirstParagraph"/>
      </w:pPr>
      <w:r>
        <w:t xml:space="preserve">Level 5, 123 Queen Street</w:t>
      </w:r>
    </w:p>
    <w:p>
      <w:pPr>
        <w:pStyle w:val="BodyText"/>
      </w:pPr>
      <w:r>
        <w:t xml:space="preserve">Auckland CBD, Auckland 1010</w:t>
      </w:r>
    </w:p>
    <w:p>
      <w:pPr>
        <w:pStyle w:val="BodyText"/>
      </w:pPr>
      <w:r>
        <w:t xml:space="preserve">New Zealand</w:t>
      </w:r>
    </w:p>
    <w:p>
      <w:pPr>
        <w:pStyle w:val="BodyText"/>
      </w:pPr>
      <w:r>
        <w:t xml:space="preserve">Phone: +64 9 555 1234</w:t>
      </w:r>
    </w:p>
    <w:p>
      <w:pPr>
        <w:pStyle w:val="BodyText"/>
      </w:pPr>
      <w:r>
        <w:t xml:space="preserve">Email: invoices@aucklandtechsolutions.co.nz</w:t>
      </w:r>
    </w:p>
    <w:p>
      <w:pPr>
        <w:pStyle w:val="BodyText"/>
      </w:pPr>
      <w:r>
        <w:t xml:space="preserve">Website: www.aucklandtechsolutions.co.nz</w:t>
      </w:r>
    </w:p>
    <w:p>
      <w:pPr>
        <w:pStyle w:val="BodyText"/>
      </w:pPr>
      <w:r>
        <w:t xml:space="preserve">BNZ Account: 02-0123-0456789-00</w:t>
      </w:r>
    </w:p>
    <w:p>
      <w:pPr>
        <w:pStyle w:val="BodyText"/>
      </w:pPr>
      <w:r>
        <w:t xml:space="preserve">Account Name: Auckland Tech Solutions Ltd.</w:t>
      </w:r>
    </w:p>
    <w:p>
      <w:pPr>
        <w:pStyle w:val="BodyText"/>
      </w:pPr>
      <w:r>
        <w:t xml:space="preserve">Reference: INV-2025-0042</w:t>
      </w:r>
    </w:p>
    <w:bookmarkEnd w:id="20"/>
    <w:p>
      <w:pPr>
        <w:pStyle w:val="BodyText"/>
      </w:pPr>
      <w:r>
        <w:t xml:space="preserve">INVOICE</w:t>
      </w:r>
    </w:p>
    <w:p>
      <w:pPr>
        <w:pStyle w:val="BodyText"/>
      </w:pPr>
      <w:r>
        <w:rPr>
          <w:bCs/>
          <w:b/>
        </w:rPr>
        <w:t xml:space="preserve">Invoice No:</w:t>
      </w:r>
      <w:r>
        <w:t xml:space="preserve"> </w:t>
      </w:r>
      <w:r>
        <w:t xml:space="preserve">INV-2025-0042</w:t>
      </w:r>
    </w:p>
    <w:p>
      <w:pPr>
        <w:pStyle w:val="BodyText"/>
      </w:pPr>
      <w:r>
        <w:rPr>
          <w:bCs/>
          <w:b/>
        </w:rPr>
        <w:t xml:space="preserve">Date Issued:</w:t>
      </w:r>
      <w:r>
        <w:t xml:space="preserve"> </w:t>
      </w:r>
      <w:r>
        <w:t xml:space="preserve">01 January 2025</w:t>
      </w:r>
    </w:p>
    <w:p>
      <w:pPr>
        <w:pStyle w:val="BodyText"/>
      </w:pPr>
      <w:r>
        <w:rPr>
          <w:bCs/>
          <w:b/>
        </w:rPr>
        <w:t xml:space="preserve">Due Date:</w:t>
      </w:r>
      <w:r>
        <w:t xml:space="preserve"> </w:t>
      </w:r>
      <w:r>
        <w:t xml:space="preserve">31 January 2025</w:t>
      </w:r>
    </w:p>
    <w:p>
      <w:pPr>
        <w:pStyle w:val="BodyText"/>
      </w:pPr>
      <w:r>
        <w:rPr>
          <w:bCs/>
          <w:b/>
        </w:rPr>
        <w:t xml:space="preserve">Service Period:</w:t>
      </w:r>
      <w:r>
        <w:t xml:space="preserve"> </w:t>
      </w:r>
      <w:r>
        <w:t xml:space="preserve">01 December 2024 – 31 December 2024</w:t>
      </w:r>
    </w:p>
    <w:bookmarkStart w:id="21" w:name="bill-to"/>
    <w:p>
      <w:pPr>
        <w:pStyle w:val="Heading2"/>
      </w:pPr>
      <w:r>
        <w:t xml:space="preserve">Bill To:</w:t>
      </w:r>
    </w:p>
    <w:p>
      <w:pPr>
        <w:pStyle w:val="FirstParagraph"/>
      </w:pPr>
      <w:r>
        <w:rPr>
          <w:bCs/>
          <w:b/>
        </w:rPr>
        <w:t xml:space="preserve">Client Name:</w:t>
      </w:r>
      <w:r>
        <w:t xml:space="preserve"> </w:t>
      </w:r>
      <w:r>
        <w:t xml:space="preserve">Horizon Enterprises Ltd.</w:t>
      </w:r>
    </w:p>
    <w:p>
      <w:pPr>
        <w:pStyle w:val="BodyText"/>
      </w:pPr>
      <w:r>
        <w:rPr>
          <w:bCs/>
          <w:b/>
        </w:rPr>
        <w:t xml:space="preserve">Attn:</w:t>
      </w:r>
      <w:r>
        <w:t xml:space="preserve"> </w:t>
      </w:r>
      <w:r>
        <w:t xml:space="preserve">Mr. James Wilson, Chief Information Officer</w:t>
      </w:r>
    </w:p>
    <w:p>
      <w:pPr>
        <w:pStyle w:val="BodyText"/>
      </w:pPr>
      <w:r>
        <w:rPr>
          <w:bCs/>
          <w:b/>
        </w:rPr>
        <w:t xml:space="preserve">Address:</w:t>
      </w:r>
      <w:r>
        <w:t xml:space="preserve"> </w:t>
      </w:r>
      <w:r>
        <w:t xml:space="preserve">45 Federal Street, Ponsonby</w:t>
      </w:r>
    </w:p>
    <w:p>
      <w:pPr>
        <w:pStyle w:val="BodyText"/>
      </w:pPr>
      <w:r>
        <w:rPr>
          <w:bCs/>
          <w:b/>
        </w:rPr>
        <w:t xml:space="preserve">City:</w:t>
      </w:r>
      <w:r>
        <w:t xml:space="preserve"> </w:t>
      </w:r>
      <w:r>
        <w:t xml:space="preserve">Auckland 1011</w:t>
      </w:r>
    </w:p>
    <w:p>
      <w:pPr>
        <w:pStyle w:val="BodyText"/>
      </w:pPr>
      <w:r>
        <w:rPr>
          <w:bCs/>
          <w:b/>
        </w:rPr>
        <w:t xml:space="preserve">Country:</w:t>
      </w:r>
      <w:r>
        <w:t xml:space="preserve"> </w:t>
      </w:r>
      <w:r>
        <w:t xml:space="preserve">New Zealand</w:t>
      </w:r>
    </w:p>
    <w:p>
      <w:pPr>
        <w:pStyle w:val="BodyText"/>
      </w:pPr>
      <w:r>
        <w:rPr>
          <w:bCs/>
          <w:b/>
        </w:rPr>
        <w:t xml:space="preserve">Phone:</w:t>
      </w:r>
      <w:r>
        <w:t xml:space="preserve"> </w:t>
      </w:r>
      <w:r>
        <w:t xml:space="preserve">+64 9 555 5678</w:t>
      </w:r>
    </w:p>
    <w:p>
      <w:pPr>
        <w:pStyle w:val="BodyText"/>
      </w:pPr>
      <w:r>
        <w:rPr>
          <w:bCs/>
          <w:b/>
        </w:rPr>
        <w:t xml:space="preserve">Email:</w:t>
      </w:r>
      <w:r>
        <w:t xml:space="preserve"> </w:t>
      </w:r>
      <w:r>
        <w:t xml:space="preserve">j.wilson@horizonenterprises.co.nz</w:t>
      </w:r>
    </w:p>
    <w:bookmarkEnd w:id="21"/>
    <w:bookmarkStart w:id="23" w:name="Xa882abd2a59ce9c5129a1cb248d9a93ade4f908"/>
    <w:p>
      <w:pPr>
        <w:pStyle w:val="Heading2"/>
      </w:pPr>
      <w:r>
        <w:t xml:space="preserve">Professional Computer Engineer Services Rendered</w:t>
      </w:r>
    </w:p>
    <w:p>
      <w:pPr>
        <w:pStyle w:val="FirstParagraph"/>
      </w:pPr>
      <w:r>
        <w:t xml:space="preserve">This invoice is issued by Auckland Tech Solutions Ltd., a registered New Zealand company based in Auckland, for professional Computer Engineer services provided to Horizon Enterprises Ltd. during the period specified above. All services were performed in accordance with New Zealand professional engineering standards and local regulatory requirements. The scope of work included system architecture design, network infrastructure optimisation, cybersecurity assessment, cloud migration support, and ongoing technical consultancy.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System Architecture Design and Review</w:t>
            </w:r>
            <w:r>
              <w:br/>
            </w:r>
            <w:r>
              <w:t xml:space="preserve">Comprehensive analysis and redesign of existing IT infrastructure to improve scalability, reliability, and performance. Includes documentation and stakeholder presentations in Auckland.</w:t>
            </w:r>
          </w:p>
        </w:tc>
        <w:tc>
          <w:tcPr/>
          <w:p>
            <w:pPr>
              <w:pStyle w:val="Compact"/>
              <w:jc w:val="left"/>
            </w:pPr>
            <w:r>
              <w:t xml:space="preserve">24</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2</w:t>
            </w:r>
          </w:p>
        </w:tc>
        <w:tc>
          <w:tcPr/>
          <w:p>
            <w:pPr>
              <w:pStyle w:val="Compact"/>
              <w:jc w:val="left"/>
            </w:pPr>
            <w:r>
              <w:rPr>
                <w:bCs/>
                <w:b/>
              </w:rPr>
              <w:t xml:space="preserve">Network Infrastructure Optimisation</w:t>
            </w:r>
            <w:r>
              <w:br/>
            </w:r>
            <w:r>
              <w:t xml:space="preserve">On-site and remote configuration of routers, switches, and firewalls across Auckland office locations. Implementation of VLANs, QoS policies, and redundancy measures.</w:t>
            </w:r>
          </w:p>
        </w:tc>
        <w:tc>
          <w:tcPr/>
          <w:p>
            <w:pPr>
              <w:pStyle w:val="Compact"/>
              <w:jc w:val="left"/>
            </w:pPr>
            <w:r>
              <w:t xml:space="preserve">32</w:t>
            </w:r>
          </w:p>
        </w:tc>
        <w:tc>
          <w:tcPr/>
          <w:p>
            <w:pPr>
              <w:pStyle w:val="Compact"/>
              <w:jc w:val="left"/>
            </w:pPr>
            <w:r>
              <w:t xml:space="preserve">180.00</w:t>
            </w:r>
          </w:p>
        </w:tc>
        <w:tc>
          <w:tcPr/>
          <w:p>
            <w:pPr>
              <w:pStyle w:val="Compact"/>
              <w:jc w:val="left"/>
            </w:pPr>
            <w:r>
              <w:t xml:space="preserve">5,760.00</w:t>
            </w:r>
          </w:p>
        </w:tc>
      </w:tr>
      <w:tr>
        <w:tc>
          <w:tcPr/>
          <w:p>
            <w:pPr>
              <w:pStyle w:val="Compact"/>
              <w:jc w:val="left"/>
            </w:pPr>
            <w:r>
              <w:t xml:space="preserve">3</w:t>
            </w:r>
          </w:p>
        </w:tc>
        <w:tc>
          <w:tcPr/>
          <w:p>
            <w:pPr>
              <w:pStyle w:val="Compact"/>
              <w:jc w:val="left"/>
            </w:pPr>
            <w:r>
              <w:rPr>
                <w:bCs/>
                <w:b/>
              </w:rPr>
              <w:t xml:space="preserve">Cybersecurity Assessment and Remediation</w:t>
            </w:r>
            <w:r>
              <w:br/>
            </w:r>
            <w:r>
              <w:t xml:space="preserve">Vulnerability scanning, penetration testing, and security policy review aligned with New Zealand privacy and data protection standards. Includes detailed risk report.</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4,000.00</w:t>
            </w:r>
          </w:p>
        </w:tc>
      </w:tr>
      <w:tr>
        <w:tc>
          <w:tcPr/>
          <w:p>
            <w:pPr>
              <w:pStyle w:val="Compact"/>
              <w:jc w:val="left"/>
            </w:pPr>
            <w:r>
              <w:t xml:space="preserve">4</w:t>
            </w:r>
          </w:p>
        </w:tc>
        <w:tc>
          <w:tcPr/>
          <w:p>
            <w:pPr>
              <w:pStyle w:val="Compact"/>
              <w:jc w:val="left"/>
            </w:pPr>
            <w:r>
              <w:rPr>
                <w:bCs/>
                <w:b/>
              </w:rPr>
              <w:t xml:space="preserve">Cloud Migration Support (AWS/Azure)</w:t>
            </w:r>
            <w:r>
              <w:br/>
            </w:r>
            <w:r>
              <w:t xml:space="preserve">Planning and execution of migration of on-premise workloads to cloud environments. Includes cost optimisation, backup strategy, and staff training sessions in Auckland.</w:t>
            </w:r>
          </w:p>
        </w:tc>
        <w:tc>
          <w:tcPr/>
          <w:p>
            <w:pPr>
              <w:pStyle w:val="Compact"/>
              <w:jc w:val="left"/>
            </w:pPr>
            <w:r>
              <w:t xml:space="preserve">28</w:t>
            </w:r>
          </w:p>
        </w:tc>
        <w:tc>
          <w:tcPr/>
          <w:p>
            <w:pPr>
              <w:pStyle w:val="Compact"/>
              <w:jc w:val="left"/>
            </w:pPr>
            <w:r>
              <w:t xml:space="preserve">190.00</w:t>
            </w:r>
          </w:p>
        </w:tc>
        <w:tc>
          <w:tcPr/>
          <w:p>
            <w:pPr>
              <w:pStyle w:val="Compact"/>
              <w:jc w:val="left"/>
            </w:pPr>
            <w:r>
              <w:t xml:space="preserve">5,320.00</w:t>
            </w:r>
          </w:p>
        </w:tc>
      </w:tr>
      <w:tr>
        <w:tc>
          <w:tcPr/>
          <w:p>
            <w:pPr>
              <w:pStyle w:val="Compact"/>
              <w:jc w:val="left"/>
            </w:pPr>
            <w:r>
              <w:t xml:space="preserve">5</w:t>
            </w:r>
          </w:p>
        </w:tc>
        <w:tc>
          <w:tcPr/>
          <w:p>
            <w:pPr>
              <w:pStyle w:val="Compact"/>
              <w:jc w:val="left"/>
            </w:pPr>
            <w:r>
              <w:rPr>
                <w:bCs/>
                <w:b/>
              </w:rPr>
              <w:t xml:space="preserve">Technical Consultancy and Project Management</w:t>
            </w:r>
            <w:r>
              <w:br/>
            </w:r>
            <w:r>
              <w:t xml:space="preserve">Ongoing advisory services, sprint planning, vendor coordination, and progress reporting for IT modernisation project.</w:t>
            </w:r>
          </w:p>
        </w:tc>
        <w:tc>
          <w:tcPr/>
          <w:p>
            <w:pPr>
              <w:pStyle w:val="Compact"/>
              <w:jc w:val="left"/>
            </w:pPr>
            <w:r>
              <w:t xml:space="preserve">16</w:t>
            </w:r>
          </w:p>
        </w:tc>
        <w:tc>
          <w:tcPr/>
          <w:p>
            <w:pPr>
              <w:pStyle w:val="Compact"/>
              <w:jc w:val="left"/>
            </w:pPr>
            <w:r>
              <w:t xml:space="preserve">170.00</w:t>
            </w:r>
          </w:p>
        </w:tc>
        <w:tc>
          <w:tcPr/>
          <w:p>
            <w:pPr>
              <w:pStyle w:val="Compact"/>
              <w:jc w:val="left"/>
            </w:pPr>
            <w:r>
              <w:t xml:space="preserve">2,720.00</w:t>
            </w:r>
          </w:p>
        </w:tc>
      </w:tr>
      <w:tr>
        <w:tc>
          <w:tcPr/>
          <w:p>
            <w:pPr>
              <w:pStyle w:val="Compact"/>
              <w:jc w:val="left"/>
            </w:pPr>
            <w:r>
              <w:t xml:space="preserve">6</w:t>
            </w:r>
          </w:p>
        </w:tc>
        <w:tc>
          <w:tcPr/>
          <w:p>
            <w:pPr>
              <w:pStyle w:val="Compact"/>
              <w:jc w:val="left"/>
            </w:pPr>
            <w:r>
              <w:rPr>
                <w:bCs/>
                <w:b/>
              </w:rPr>
              <w:t xml:space="preserve">Hardware Procurement Advisory</w:t>
            </w:r>
            <w:r>
              <w:br/>
            </w:r>
            <w:r>
              <w:t xml:space="preserve">Evaluation and recommendation of servers, networking equipment, and endpoint devices suitable for Auckland office deployment.</w:t>
            </w:r>
          </w:p>
        </w:tc>
        <w:tc>
          <w:tcPr/>
          <w:p>
            <w:pPr>
              <w:pStyle w:val="Compact"/>
              <w:jc w:val="left"/>
            </w:pPr>
            <w:r>
              <w:t xml:space="preserve">8</w:t>
            </w:r>
          </w:p>
        </w:tc>
        <w:tc>
          <w:tcPr/>
          <w:p>
            <w:pPr>
              <w:pStyle w:val="Compact"/>
              <w:jc w:val="left"/>
            </w:pPr>
            <w:r>
              <w:t xml:space="preserve">160.00</w:t>
            </w:r>
          </w:p>
        </w:tc>
        <w:tc>
          <w:tcPr/>
          <w:p>
            <w:pPr>
              <w:pStyle w:val="Compact"/>
              <w:jc w:val="left"/>
            </w:pPr>
            <w:r>
              <w:t xml:space="preserve">1,280.00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23,400.00 NZD</w:t>
            </w:r>
          </w:p>
        </w:tc>
      </w:tr>
      <w:tr>
        <w:tc>
          <w:tcPr/>
          <w:p>
            <w:pPr>
              <w:pStyle w:val="Compact"/>
              <w:jc w:val="left"/>
            </w:pPr>
            <w:r>
              <w:t xml:space="preserve">GST (15%):</w:t>
            </w:r>
          </w:p>
        </w:tc>
        <w:tc>
          <w:tcPr/>
          <w:p>
            <w:pPr>
              <w:pStyle w:val="Compact"/>
              <w:jc w:val="left"/>
            </w:pPr>
            <w:r>
              <w:t xml:space="preserve">3,510.00 NZD</w:t>
            </w:r>
          </w:p>
        </w:tc>
      </w:tr>
      <w:tr>
        <w:tc>
          <w:tcPr/>
          <w:p>
            <w:pPr>
              <w:pStyle w:val="Compact"/>
              <w:jc w:val="left"/>
            </w:pPr>
            <w:r>
              <w:t xml:space="preserve">Total Due:</w:t>
            </w:r>
          </w:p>
        </w:tc>
        <w:tc>
          <w:tcPr/>
          <w:p>
            <w:pPr>
              <w:pStyle w:val="Compact"/>
              <w:jc w:val="left"/>
            </w:pPr>
            <w:r>
              <w:t xml:space="preserve">26,910.00 NZD</w:t>
            </w:r>
          </w:p>
        </w:tc>
      </w:tr>
    </w:tbl>
    <w:bookmarkStart w:id="22" w:name="payment-terms-and-conditions"/>
    <w:p>
      <w:pPr>
        <w:pStyle w:val="Heading3"/>
      </w:pPr>
      <w:r>
        <w:t xml:space="preserve">Payment Terms and Conditions</w:t>
      </w:r>
    </w:p>
    <w:p>
      <w:pPr>
        <w:pStyle w:val="FirstParagraph"/>
      </w:pPr>
      <w:r>
        <w:t xml:space="preserve">Payment is due within 30 days of the invoice date. Please include the invoice number as the payment reference. Payments should be made via bank transfer to the BNZ account listed above. Late payments may incur interest at 1.5% per month on the outstanding balance, in accordance with New Zealand commercial practice.</w:t>
      </w:r>
    </w:p>
    <w:p>
      <w:pPr>
        <w:pStyle w:val="BodyText"/>
      </w:pPr>
      <w:r>
        <w:t xml:space="preserve">All services described herein were provided by a qualified Computer Engineer operating under Auckland Tech Solutions Ltd., based in Auckland, New Zealand. Work was performed in compliance with applicable New Zealand laws, including the Privacy Act 2020 and relevant health and safety regulations.</w:t>
      </w:r>
    </w:p>
    <w:p>
      <w:pPr>
        <w:pStyle w:val="BodyText"/>
      </w:pPr>
      <w:r>
        <w:t xml:space="preserve">If you have any questions regarding this invoice, please contact our accounts department at invoices@aucklandtechsolutions.co.nz or call +64 9 555 1234 during business hours (Monday to Friday, 8:30 AM – 5:00 PM NZDT).</w:t>
      </w:r>
    </w:p>
    <w:p>
      <w:pPr>
        <w:pStyle w:val="BodyText"/>
      </w:pPr>
      <w:r>
        <w:t xml:space="preserve">Thank you for your business. We appreciate the opportunity to support Horizon Enterprises Ltd. with our Computer Engineer services in Auckland, New Zealand, and look forward to continuing our professional relationship.</w:t>
      </w:r>
    </w:p>
    <w:bookmarkEnd w:id="22"/>
    <w:p>
      <w:pPr>
        <w:pStyle w:val="BodyText"/>
      </w:pPr>
      <w:r>
        <w:rPr>
          <w:bCs/>
          <w:b/>
        </w:rPr>
        <w:t xml:space="preserve">Authorised by:</w:t>
      </w:r>
    </w:p>
    <w:p>
      <w:pPr>
        <w:pStyle w:val="BodyText"/>
      </w:pPr>
      <w:r>
        <w:t xml:space="preserve">Dr. Sarah Chen</w:t>
      </w:r>
    </w:p>
    <w:p>
      <w:pPr>
        <w:pStyle w:val="BodyText"/>
      </w:pPr>
      <w:r>
        <w:t xml:space="preserve">Lead Computer Engineer</w:t>
      </w:r>
    </w:p>
    <w:p>
      <w:pPr>
        <w:pStyle w:val="BodyText"/>
      </w:pPr>
      <w:r>
        <w:t xml:space="preserve">Auckland Tech Solutions Ltd.</w:t>
      </w:r>
    </w:p>
    <w:p>
      <w:pPr>
        <w:pStyle w:val="BodyText"/>
      </w:pPr>
      <w:r>
        <w:t xml:space="preserve">Signature</w:t>
      </w:r>
    </w:p>
    <w:p>
      <w:pPr>
        <w:pStyle w:val="BodyText"/>
      </w:pPr>
      <w:r>
        <w:rPr>
          <w:bCs/>
          <w:b/>
        </w:rPr>
        <w:t xml:space="preserve">Accepted by (Client):</w:t>
      </w:r>
    </w:p>
    <w:p>
      <w:pPr>
        <w:pStyle w:val="BodyText"/>
      </w:pPr>
      <w:r>
        <w:t xml:space="preserve">Mr. James Wilson</w:t>
      </w:r>
    </w:p>
    <w:p>
      <w:pPr>
        <w:pStyle w:val="BodyText"/>
      </w:pPr>
      <w:r>
        <w:t xml:space="preserve">Chief Information Officer</w:t>
      </w:r>
    </w:p>
    <w:p>
      <w:pPr>
        <w:pStyle w:val="BodyText"/>
      </w:pPr>
      <w:r>
        <w:t xml:space="preserve">Horizon Enterprises Ltd.</w:t>
      </w:r>
    </w:p>
    <w:p>
      <w:pPr>
        <w:pStyle w:val="BodyText"/>
      </w:pPr>
      <w:r>
        <w:t xml:space="preserve">Signature</w:t>
      </w:r>
    </w:p>
    <w:p>
      <w:pPr>
        <w:pStyle w:val="BodyText"/>
      </w:pPr>
      <w:r>
        <w:t xml:space="preserve">Auckland Tech Solutions Ltd. | Level 5, 123 Queen Street, Auckland CBD, Auckland 1010, New Zealand</w:t>
      </w:r>
      <w:r>
        <w:br/>
      </w:r>
      <w:r>
        <w:t xml:space="preserve">Phone: +64 9 555 1234 | Email: invoices@aucklandtechsolutions.co.nz | GST Number: 123-456-789</w:t>
      </w:r>
      <w:r>
        <w:br/>
      </w:r>
      <w:r>
        <w:t xml:space="preserve">This is an official Invoice for Computer Engineer services rendered in Auckland, New Zealand.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Computer Engineer Services - Auckland, New Zealand</dc:title>
  <dc:creator/>
  <dc:language>en</dc:language>
  <cp:keywords/>
  <dcterms:created xsi:type="dcterms:W3CDTF">2026-10-10T05:50:25Z</dcterms:created>
  <dcterms:modified xsi:type="dcterms:W3CDTF">2026-10-10T05:50:25Z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