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w:t>
      </w:r>
      <w:r>
        <w:t xml:space="preserve"> </w:t>
      </w:r>
      <w:r>
        <w:t xml:space="preserve">Services</w:t>
      </w:r>
    </w:p>
    <w:bookmarkStart w:id="20" w:name="manila-tech-solutions-inc."/>
    <w:p>
      <w:pPr>
        <w:pStyle w:val="Heading1"/>
      </w:pPr>
      <w:r>
        <w:t xml:space="preserve">Manila Tech Solutions Inc.</w:t>
      </w:r>
    </w:p>
    <w:p>
      <w:pPr>
        <w:pStyle w:val="FirstParagraph"/>
      </w:pPr>
      <w:r>
        <w:rPr>
          <w:bCs/>
          <w:b/>
        </w:rPr>
        <w:t xml:space="preserve">Professional Computer Engineering Services</w:t>
      </w:r>
    </w:p>
    <w:p>
      <w:pPr>
        <w:pStyle w:val="BodyText"/>
      </w:pPr>
      <w:r>
        <w:t xml:space="preserve">Unit 402, Ayala Tower One, Makati Avenue</w:t>
      </w:r>
    </w:p>
    <w:p>
      <w:pPr>
        <w:pStyle w:val="BodyText"/>
      </w:pPr>
      <w:r>
        <w:t xml:space="preserve">Makati City, Metro Manila, Philippines 1226</w:t>
      </w:r>
    </w:p>
    <w:p>
      <w:pPr>
        <w:pStyle w:val="BodyText"/>
      </w:pPr>
      <w:r>
        <w:t xml:space="preserve">TIN: 123-456-789-000 | SEC Reg: 202310001</w:t>
      </w:r>
    </w:p>
    <w:p>
      <w:pPr>
        <w:pStyle w:val="BodyText"/>
      </w:pPr>
      <w:r>
        <w:t xml:space="preserve">Email: billing@manilatechsolutions.ph</w:t>
      </w:r>
    </w:p>
    <w:p>
      <w:pPr>
        <w:pStyle w:val="BodyText"/>
      </w:pPr>
      <w:r>
        <w:t xml:space="preserve">Phone: +63 (2) 8888-1234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Global Logistics Philippines Corp.</w:t>
      </w:r>
    </w:p>
    <w:p>
      <w:pPr>
        <w:pStyle w:val="BodyText"/>
      </w:pPr>
      <w:r>
        <w:rPr>
          <w:bCs/>
          <w:b/>
        </w:rPr>
        <w:t xml:space="preserve">Attn:</w:t>
      </w:r>
      <w:r>
        <w:t xml:space="preserve"> </w:t>
      </w:r>
      <w:r>
        <w:t xml:space="preserve">Mr. Juan Dela Cruz, IT Director</w:t>
      </w:r>
    </w:p>
    <w:p>
      <w:pPr>
        <w:pStyle w:val="BodyText"/>
      </w:pPr>
      <w:r>
        <w:rPr>
          <w:bCs/>
          <w:b/>
        </w:rPr>
        <w:t xml:space="preserve">Address:</w:t>
      </w:r>
      <w:r>
        <w:t xml:space="preserve"> </w:t>
      </w:r>
      <w:r>
        <w:t xml:space="preserve">123 Ortigas Avenue, Pasig City, Metro Manila, Philippines 1605</w:t>
      </w:r>
    </w:p>
    <w:p>
      <w:pPr>
        <w:pStyle w:val="BodyText"/>
      </w:pPr>
      <w:r>
        <w:rPr>
          <w:bCs/>
          <w:b/>
        </w:rPr>
        <w:t xml:space="preserve">Project Reference:</w:t>
      </w:r>
      <w:r>
        <w:t xml:space="preserve"> </w:t>
      </w:r>
      <w:r>
        <w:t xml:space="preserve">Network Infrastructure Overhaul - Q4 2023</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Computer Engineering Services</w:t>
            </w:r>
          </w:p>
        </w:tc>
        <w:tc>
          <w:tcPr/>
          <w:p>
            <w:pPr>
              <w:pStyle w:val="Compact"/>
              <w:jc w:val="left"/>
            </w:pPr>
            <w:r>
              <w:t xml:space="preserve">Hours/Qty</w:t>
            </w:r>
          </w:p>
        </w:tc>
        <w:tc>
          <w:tcPr/>
          <w:p>
            <w:pPr>
              <w:pStyle w:val="Compact"/>
              <w:jc w:val="left"/>
            </w:pPr>
            <w:r>
              <w:t xml:space="preserve">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rPr>
                <w:bCs/>
                <w:b/>
              </w:rPr>
              <w:t xml:space="preserve">Senior Computer Engineer Consultation:</w:t>
            </w:r>
            <w:r>
              <w:t xml:space="preserve"> </w:t>
            </w:r>
            <w:r>
              <w:t xml:space="preserve">Comprehensive assessment of existing server architecture in Manila headquarters. Includes hardware diagnostics, latency analysis, and security vulnerability scanning.</w:t>
            </w:r>
          </w:p>
        </w:tc>
        <w:tc>
          <w:tcPr/>
          <w:p>
            <w:pPr>
              <w:pStyle w:val="Compact"/>
              <w:jc w:val="left"/>
            </w:pPr>
            <w:r>
              <w:t xml:space="preserve">16</w:t>
            </w:r>
          </w:p>
        </w:tc>
        <w:tc>
          <w:tcPr/>
          <w:p>
            <w:pPr>
              <w:pStyle w:val="Compact"/>
              <w:jc w:val="left"/>
            </w:pPr>
            <w:r>
              <w:t xml:space="preserve">3,500.00</w:t>
            </w:r>
          </w:p>
        </w:tc>
        <w:tc>
          <w:tcPr/>
          <w:p>
            <w:pPr>
              <w:pStyle w:val="Compact"/>
              <w:jc w:val="left"/>
            </w:pPr>
            <w:r>
              <w:t xml:space="preserve">56,000.00</w:t>
            </w:r>
          </w:p>
        </w:tc>
      </w:tr>
      <w:tr>
        <w:tc>
          <w:tcPr/>
          <w:p>
            <w:pPr>
              <w:pStyle w:val="Compact"/>
              <w:jc w:val="left"/>
            </w:pPr>
            <w:r>
              <w:t xml:space="preserve">2</w:t>
            </w:r>
          </w:p>
        </w:tc>
        <w:tc>
          <w:tcPr/>
          <w:p>
            <w:pPr>
              <w:pStyle w:val="Compact"/>
              <w:jc w:val="left"/>
            </w:pPr>
            <w:r>
              <w:rPr>
                <w:bCs/>
                <w:b/>
              </w:rPr>
              <w:t xml:space="preserve">Network Infrastructure Design:</w:t>
            </w:r>
            <w:r>
              <w:t xml:space="preserve"> </w:t>
            </w:r>
            <w:r>
              <w:t xml:space="preserve">Drafting of scalable network topology diagrams and implementation plan for the new fiber-optic backbone connecting Manila and Cebu offices.</w:t>
            </w:r>
          </w:p>
        </w:tc>
        <w:tc>
          <w:tcPr/>
          <w:p>
            <w:pPr>
              <w:pStyle w:val="Compact"/>
              <w:jc w:val="left"/>
            </w:pPr>
            <w:r>
              <w:t xml:space="preserve">24</w:t>
            </w:r>
          </w:p>
        </w:tc>
        <w:tc>
          <w:tcPr/>
          <w:p>
            <w:pPr>
              <w:pStyle w:val="Compact"/>
              <w:jc w:val="left"/>
            </w:pPr>
            <w:r>
              <w:t xml:space="preserve">3,500.00</w:t>
            </w:r>
          </w:p>
        </w:tc>
        <w:tc>
          <w:tcPr/>
          <w:p>
            <w:pPr>
              <w:pStyle w:val="Compact"/>
              <w:jc w:val="left"/>
            </w:pPr>
            <w:r>
              <w:t xml:space="preserve">84,000.00</w:t>
            </w:r>
          </w:p>
        </w:tc>
      </w:tr>
      <w:tr>
        <w:tc>
          <w:tcPr/>
          <w:p>
            <w:pPr>
              <w:pStyle w:val="Compact"/>
              <w:jc w:val="left"/>
            </w:pPr>
            <w:r>
              <w:t xml:space="preserve">3</w:t>
            </w:r>
          </w:p>
        </w:tc>
        <w:tc>
          <w:tcPr/>
          <w:p>
            <w:pPr>
              <w:pStyle w:val="Compact"/>
              <w:jc w:val="left"/>
            </w:pPr>
            <w:r>
              <w:rPr>
                <w:bCs/>
                <w:b/>
              </w:rPr>
              <w:t xml:space="preserve">Hardware Procurement &amp; Integration:</w:t>
            </w:r>
            <w:r>
              <w:t xml:space="preserve"> </w:t>
            </w:r>
            <w:r>
              <w:t xml:space="preserve">Sourcing and installation of enterprise-grade switches and routers. Includes physical cabling management and rack mounting at the Manila data center.</w:t>
            </w:r>
          </w:p>
        </w:tc>
        <w:tc>
          <w:tcPr/>
          <w:p>
            <w:pPr>
              <w:pStyle w:val="Compact"/>
              <w:jc w:val="left"/>
            </w:pPr>
            <w:r>
              <w:t xml:space="preserve">40</w:t>
            </w:r>
          </w:p>
        </w:tc>
        <w:tc>
          <w:tcPr/>
          <w:p>
            <w:pPr>
              <w:pStyle w:val="Compact"/>
              <w:jc w:val="left"/>
            </w:pPr>
            <w:r>
              <w:t xml:space="preserve">2,800.00</w:t>
            </w:r>
          </w:p>
        </w:tc>
        <w:tc>
          <w:tcPr/>
          <w:p>
            <w:pPr>
              <w:pStyle w:val="Compact"/>
              <w:jc w:val="left"/>
            </w:pPr>
            <w:r>
              <w:t xml:space="preserve">112,000.00</w:t>
            </w:r>
          </w:p>
        </w:tc>
      </w:tr>
      <w:tr>
        <w:tc>
          <w:tcPr/>
          <w:p>
            <w:pPr>
              <w:pStyle w:val="Compact"/>
              <w:jc w:val="left"/>
            </w:pPr>
            <w:r>
              <w:t xml:space="preserve">4</w:t>
            </w:r>
          </w:p>
        </w:tc>
        <w:tc>
          <w:tcPr/>
          <w:p>
            <w:pPr>
              <w:pStyle w:val="Compact"/>
              <w:jc w:val="left"/>
            </w:pPr>
            <w:r>
              <w:rPr>
                <w:bCs/>
                <w:b/>
              </w:rPr>
              <w:t xml:space="preserve">System Configuration &amp; Optimization:</w:t>
            </w:r>
            <w:r>
              <w:t xml:space="preserve"> </w:t>
            </w:r>
            <w:r>
              <w:t xml:space="preserve">Configuration of VLANs, firewall rules, and load balancers. Ensuring compliance with Philippine Data Privacy Act of 2012 standards.</w:t>
            </w:r>
          </w:p>
        </w:tc>
        <w:tc>
          <w:tcPr/>
          <w:p>
            <w:pPr>
              <w:pStyle w:val="Compact"/>
              <w:jc w:val="left"/>
            </w:pPr>
            <w:r>
              <w:t xml:space="preserve">32</w:t>
            </w:r>
          </w:p>
        </w:tc>
        <w:tc>
          <w:tcPr/>
          <w:p>
            <w:pPr>
              <w:pStyle w:val="Compact"/>
              <w:jc w:val="left"/>
            </w:pPr>
            <w:r>
              <w:t xml:space="preserve">3,500.00</w:t>
            </w:r>
          </w:p>
        </w:tc>
        <w:tc>
          <w:tcPr/>
          <w:p>
            <w:pPr>
              <w:pStyle w:val="Compact"/>
              <w:jc w:val="left"/>
            </w:pPr>
            <w:r>
              <w:t xml:space="preserve">112,000.00</w:t>
            </w:r>
          </w:p>
        </w:tc>
      </w:tr>
      <w:tr>
        <w:tc>
          <w:tcPr/>
          <w:p>
            <w:pPr>
              <w:pStyle w:val="Compact"/>
              <w:jc w:val="left"/>
            </w:pPr>
            <w:r>
              <w:t xml:space="preserve">5</w:t>
            </w:r>
          </w:p>
        </w:tc>
        <w:tc>
          <w:tcPr/>
          <w:p>
            <w:pPr>
              <w:pStyle w:val="Compact"/>
              <w:jc w:val="left"/>
            </w:pPr>
            <w:r>
              <w:rPr>
                <w:bCs/>
                <w:b/>
              </w:rPr>
              <w:t xml:space="preserve">Staff Training &amp; Documentation:</w:t>
            </w:r>
            <w:r>
              <w:t xml:space="preserve"> </w:t>
            </w:r>
            <w:r>
              <w:t xml:space="preserve">On-site training session for the IT support team in Manila regarding the new network protocols and maintenance procedures.</w:t>
            </w:r>
          </w:p>
        </w:tc>
        <w:tc>
          <w:tcPr/>
          <w:p>
            <w:pPr>
              <w:pStyle w:val="Compact"/>
              <w:jc w:val="left"/>
            </w:pPr>
            <w:r>
              <w:t xml:space="preserve">8</w:t>
            </w:r>
          </w:p>
        </w:tc>
        <w:tc>
          <w:tcPr/>
          <w:p>
            <w:pPr>
              <w:pStyle w:val="Compact"/>
              <w:jc w:val="left"/>
            </w:pPr>
            <w:r>
              <w:t xml:space="preserve">3,000.00</w:t>
            </w:r>
          </w:p>
        </w:tc>
        <w:tc>
          <w:tcPr/>
          <w:p>
            <w:pPr>
              <w:pStyle w:val="Compact"/>
              <w:jc w:val="left"/>
            </w:pPr>
            <w:r>
              <w:t xml:space="preserve">24,000.00</w:t>
            </w:r>
          </w:p>
        </w:tc>
      </w:tr>
    </w:tbl>
    <w:p>
      <w:pPr>
        <w:pStyle w:val="BodyText"/>
      </w:pPr>
      <w:r>
        <w:t xml:space="preserve">Subtotal:</w:t>
      </w:r>
      <w:r>
        <w:t xml:space="preserve"> </w:t>
      </w:r>
      <w:r>
        <w:t xml:space="preserve">388,000.00</w:t>
      </w:r>
    </w:p>
    <w:p>
      <w:pPr>
        <w:pStyle w:val="BodyText"/>
      </w:pPr>
      <w:r>
        <w:t xml:space="preserve">VAT (12%):</w:t>
      </w:r>
      <w:r>
        <w:t xml:space="preserve"> </w:t>
      </w:r>
      <w:r>
        <w:t xml:space="preserve">46,560.00</w:t>
      </w:r>
    </w:p>
    <w:p>
      <w:pPr>
        <w:pStyle w:val="BodyText"/>
      </w:pPr>
      <w:r>
        <w:t xml:space="preserve">Total Due:</w:t>
      </w:r>
      <w:r>
        <w:t xml:space="preserve"> </w:t>
      </w:r>
      <w:r>
        <w:t xml:space="preserve">PHP 434,560.00</w:t>
      </w:r>
    </w:p>
    <w:bookmarkStart w:id="23" w:name="payment-instructions"/>
    <w:p>
      <w:pPr>
        <w:pStyle w:val="Heading4"/>
      </w:pPr>
      <w:r>
        <w:t xml:space="preserve">Payment Instructions:</w:t>
      </w:r>
    </w:p>
    <w:p>
      <w:pPr>
        <w:pStyle w:val="FirstParagraph"/>
      </w:pPr>
      <w:r>
        <w:t xml:space="preserve">Please remit payment via bank transfer to the following account within 30 days of the invoice date. Late payments may incur a penalty of 1.5% per month on the outstanding balance.</w:t>
      </w:r>
    </w:p>
    <w:p>
      <w:pPr>
        <w:pStyle w:val="BodyText"/>
      </w:pPr>
      <w:r>
        <w:rPr>
          <w:bCs/>
          <w:b/>
        </w:rPr>
        <w:t xml:space="preserve">Bank Name:</w:t>
      </w:r>
      <w:r>
        <w:t xml:space="preserve"> </w:t>
      </w:r>
      <w:r>
        <w:t xml:space="preserve">BDO Unibank</w:t>
      </w:r>
      <w:r>
        <w:br/>
      </w:r>
      <w:r>
        <w:rPr>
          <w:bCs/>
          <w:b/>
        </w:rPr>
        <w:t xml:space="preserve">Branch:</w:t>
      </w:r>
      <w:r>
        <w:t xml:space="preserve"> </w:t>
      </w:r>
      <w:r>
        <w:t xml:space="preserve">Makati Main Branch</w:t>
      </w:r>
      <w:r>
        <w:br/>
      </w:r>
      <w:r>
        <w:rPr>
          <w:bCs/>
          <w:b/>
        </w:rPr>
        <w:t xml:space="preserve">Account Name:</w:t>
      </w:r>
      <w:r>
        <w:t xml:space="preserve"> </w:t>
      </w:r>
      <w:r>
        <w:t xml:space="preserve">Manila Tech Solutions Inc.</w:t>
      </w:r>
      <w:r>
        <w:br/>
      </w:r>
      <w:r>
        <w:rPr>
          <w:bCs/>
          <w:b/>
        </w:rPr>
        <w:t xml:space="preserve">Account Number:</w:t>
      </w:r>
      <w:r>
        <w:t xml:space="preserve"> </w:t>
      </w:r>
      <w:r>
        <w:t xml:space="preserve">1234-5678-9012</w:t>
      </w:r>
      <w:r>
        <w:br/>
      </w:r>
      <w:r>
        <w:rPr>
          <w:bCs/>
          <w:b/>
        </w:rPr>
        <w:t xml:space="preserve">Reference:</w:t>
      </w:r>
      <w:r>
        <w:t xml:space="preserve"> </w:t>
      </w:r>
      <w:r>
        <w:t xml:space="preserve">INV-2023-10-045</w:t>
      </w:r>
    </w:p>
    <w:bookmarkEnd w:id="23"/>
    <w:bookmarkStart w:id="24" w:name="terms-and-conditions"/>
    <w:p>
      <w:pPr>
        <w:pStyle w:val="Heading4"/>
      </w:pPr>
      <w:r>
        <w:t xml:space="preserve">Terms and Conditions:</w:t>
      </w:r>
    </w:p>
    <w:p>
      <w:pPr>
        <w:pStyle w:val="FirstParagraph"/>
      </w:pPr>
      <w:r>
        <w:t xml:space="preserve">1.</w:t>
      </w:r>
      <w:r>
        <w:t xml:space="preserve"> </w:t>
      </w:r>
      <w:r>
        <w:rPr>
          <w:bCs/>
          <w:b/>
        </w:rPr>
        <w:t xml:space="preserve">Scope of Work:</w:t>
      </w:r>
      <w:r>
        <w:t xml:space="preserve"> </w:t>
      </w:r>
      <w:r>
        <w:t xml:space="preserve">This Invoice covers the specific Computer Engineering services rendered as outlined in the Service Agreement dated October 1, 2023. Any additional services requested outside this scope will be billed separately.</w:t>
      </w:r>
    </w:p>
    <w:p>
      <w:pPr>
        <w:pStyle w:val="BodyText"/>
      </w:pPr>
      <w:r>
        <w:t xml:space="preserve">2.</w:t>
      </w:r>
      <w:r>
        <w:t xml:space="preserve"> </w:t>
      </w:r>
      <w:r>
        <w:rPr>
          <w:bCs/>
          <w:b/>
        </w:rPr>
        <w:t xml:space="preserve">Warranty:</w:t>
      </w:r>
      <w:r>
        <w:t xml:space="preserve"> </w:t>
      </w:r>
      <w:r>
        <w:t xml:space="preserve">All engineering configurations and installations are warranted for a period of 90 days from the date of completion. This warranty covers defects in workmanship but does not cover hardware failures or issues arising from unauthorized modifications by third parties.</w:t>
      </w:r>
    </w:p>
    <w:p>
      <w:pPr>
        <w:pStyle w:val="BodyText"/>
      </w:pPr>
      <w:r>
        <w:t xml:space="preserve">3.</w:t>
      </w:r>
      <w:r>
        <w:t xml:space="preserve"> </w:t>
      </w:r>
      <w:r>
        <w:rPr>
          <w:bCs/>
          <w:b/>
        </w:rPr>
        <w:t xml:space="preserve">Intellectual Property:</w:t>
      </w:r>
      <w:r>
        <w:t xml:space="preserve"> </w:t>
      </w:r>
      <w:r>
        <w:t xml:space="preserve">Upon full payment of this Invoice, all custom designs, network diagrams, and configuration scripts created by the Computer Engineer for this project shall become the property of the Client.</w:t>
      </w:r>
    </w:p>
    <w:p>
      <w:pPr>
        <w:pStyle w:val="BodyText"/>
      </w:pPr>
      <w:r>
        <w:t xml:space="preserve">4.</w:t>
      </w:r>
      <w:r>
        <w:t xml:space="preserve"> </w:t>
      </w:r>
      <w:r>
        <w:rPr>
          <w:bCs/>
          <w:b/>
        </w:rPr>
        <w:t xml:space="preserve">Confidentiality:</w:t>
      </w:r>
      <w:r>
        <w:t xml:space="preserve"> </w:t>
      </w:r>
      <w:r>
        <w:t xml:space="preserve">Manila Tech Solutions Inc. agrees to maintain the confidentiality of all proprietary data and network information accessed during the execution of services in Manila.</w:t>
      </w:r>
    </w:p>
    <w:p>
      <w:pPr>
        <w:pStyle w:val="BodyText"/>
      </w:pPr>
      <w:r>
        <w:t xml:space="preserve">5.</w:t>
      </w:r>
      <w:r>
        <w:t xml:space="preserve"> </w:t>
      </w:r>
      <w:r>
        <w:rPr>
          <w:bCs/>
          <w:b/>
        </w:rPr>
        <w:t xml:space="preserve">Dispute Resolution:</w:t>
      </w:r>
      <w:r>
        <w:t xml:space="preserve"> </w:t>
      </w:r>
      <w:r>
        <w:t xml:space="preserve">Any disputes arising from this Invoice or the services provided shall be settled amicably. If unresolved, disputes shall be settled in the courts of Metro Manila, Philippines.</w:t>
      </w:r>
    </w:p>
    <w:p>
      <w:pPr>
        <w:pStyle w:val="BodyText"/>
      </w:pPr>
      <w:r>
        <w:t xml:space="preserve">6.</w:t>
      </w:r>
      <w:r>
        <w:t xml:space="preserve"> </w:t>
      </w:r>
      <w:r>
        <w:rPr>
          <w:bCs/>
          <w:b/>
        </w:rPr>
        <w:t xml:space="preserve">Validity:</w:t>
      </w:r>
      <w:r>
        <w:t xml:space="preserve"> </w:t>
      </w:r>
      <w:r>
        <w:t xml:space="preserve">This Invoice is valid for payment for 60 days from the date of issue. After this period, the invoice may be re-issued with updated terms.</w:t>
      </w:r>
    </w:p>
    <w:p>
      <w:pPr>
        <w:pStyle w:val="BodyText"/>
      </w:pPr>
      <w:r>
        <w:t xml:space="preserve">Thank you for choosing Manila Tech Solutions Inc. for your Computer Engineering needs. We appreciate your business and look forward to continuing our partnership in driving technological excellence in the Philippines.</w:t>
      </w:r>
    </w:p>
    <w:bookmarkEnd w:id="24"/>
    <w:p>
      <w:pPr>
        <w:pStyle w:val="BodyText"/>
      </w:pPr>
      <w:r>
        <w:t xml:space="preserve">Authorized Signature</w:t>
      </w:r>
    </w:p>
    <w:p>
      <w:pPr>
        <w:pStyle w:val="BodyText"/>
      </w:pPr>
      <w:r>
        <w:rPr>
          <w:bCs/>
          <w:b/>
        </w:rPr>
        <w:t xml:space="preserve">Manila Tech Solutions Inc.</w:t>
      </w:r>
    </w:p>
    <w:p>
      <w:pPr>
        <w:pStyle w:val="BodyText"/>
      </w:pPr>
      <w:r>
        <w:t xml:space="preserve">Lead Computer Engineer</w:t>
      </w:r>
    </w:p>
    <w:p>
      <w:pPr>
        <w:pStyle w:val="BodyText"/>
      </w:pPr>
      <w:r>
        <w:t xml:space="preserve">Received By</w:t>
      </w:r>
    </w:p>
    <w:p>
      <w:pPr>
        <w:pStyle w:val="BodyText"/>
      </w:pPr>
      <w:r>
        <w:rPr>
          <w:bCs/>
          <w:b/>
        </w:rPr>
        <w:t xml:space="preserve">Global Logistics Philippines Corp.</w:t>
      </w:r>
    </w:p>
    <w:p>
      <w:pPr>
        <w:pStyle w:val="BodyText"/>
      </w:pPr>
      <w:r>
        <w:t xml:space="preserve">Date Received: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 Services</dc:title>
  <dc:creator/>
  <dc:language>en</dc:language>
  <cp:keywords/>
  <dcterms:created xsi:type="dcterms:W3CDTF">2026-10-10T02:08:42Z</dcterms:created>
  <dcterms:modified xsi:type="dcterms:W3CDTF">2026-10-10T02:08:42Z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